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78" w:lineRule="exact"/>
        <w:jc w:val="center"/>
        <w:rPr>
          <w:rFonts w:hint="default" w:ascii="Times New Roman" w:hAnsi="Times New Roman" w:eastAsia="方正小标宋简体" w:cs="Times New Roman"/>
          <w:kern w:val="2"/>
          <w:sz w:val="44"/>
          <w:szCs w:val="44"/>
          <w:lang w:eastAsia="zh-CN"/>
        </w:rPr>
      </w:pPr>
      <w:r>
        <w:rPr>
          <w:rFonts w:hint="default" w:ascii="Times New Roman" w:hAnsi="Times New Roman" w:eastAsia="方正小标宋简体" w:cs="Times New Roman"/>
          <w:kern w:val="2"/>
          <w:sz w:val="44"/>
          <w:szCs w:val="44"/>
          <w:lang w:eastAsia="zh-CN"/>
        </w:rPr>
        <w:t>三亚市加强</w:t>
      </w:r>
      <w:bookmarkStart w:id="0" w:name="_GoBack"/>
      <w:bookmarkEnd w:id="0"/>
      <w:r>
        <w:rPr>
          <w:rFonts w:hint="default" w:ascii="Times New Roman" w:hAnsi="Times New Roman" w:eastAsia="方正小标宋简体" w:cs="Times New Roman"/>
          <w:kern w:val="2"/>
          <w:sz w:val="44"/>
          <w:szCs w:val="44"/>
          <w:lang w:eastAsia="zh-CN"/>
        </w:rPr>
        <w:t>文体旅商展联动</w:t>
      </w:r>
    </w:p>
    <w:p>
      <w:pPr>
        <w:spacing w:after="0" w:line="578" w:lineRule="exact"/>
        <w:jc w:val="center"/>
        <w:rPr>
          <w:rFonts w:hint="default" w:ascii="Times New Roman" w:hAnsi="Times New Roman" w:eastAsia="方正小标宋简体" w:cs="Times New Roman"/>
          <w:kern w:val="2"/>
          <w:sz w:val="44"/>
          <w:szCs w:val="44"/>
          <w:lang w:eastAsia="zh-CN"/>
        </w:rPr>
      </w:pPr>
      <w:r>
        <w:rPr>
          <w:rFonts w:hint="default" w:ascii="Times New Roman" w:hAnsi="Times New Roman" w:eastAsia="方正小标宋简体" w:cs="Times New Roman"/>
          <w:kern w:val="2"/>
          <w:sz w:val="44"/>
          <w:szCs w:val="44"/>
          <w:lang w:eastAsia="zh-CN"/>
        </w:rPr>
        <w:t>进一步促进消费的若干措施</w:t>
      </w:r>
    </w:p>
    <w:p>
      <w:pPr>
        <w:spacing w:after="0" w:line="578" w:lineRule="exact"/>
        <w:jc w:val="both"/>
        <w:rPr>
          <w:rFonts w:ascii="Times New Roman" w:hAnsi="Times New Roman" w:eastAsia="方正小标宋简体" w:cs="Times New Roman"/>
          <w:sz w:val="32"/>
          <w:szCs w:val="32"/>
          <w:lang w:eastAsia="zh-CN"/>
        </w:rPr>
      </w:pPr>
    </w:p>
    <w:p>
      <w:pPr>
        <w:spacing w:after="0" w:line="578"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为贯彻落实《海南省进一步促进文体旅商展联动扩大消费若干措施》，</w:t>
      </w:r>
      <w:r>
        <w:rPr>
          <w:rFonts w:hint="eastAsia" w:ascii="Times New Roman" w:hAnsi="Times New Roman" w:eastAsia="仿宋_GB2312" w:cs="Times New Roman"/>
          <w:sz w:val="32"/>
          <w:szCs w:val="32"/>
          <w:lang w:eastAsia="zh-CN"/>
        </w:rPr>
        <w:t>进一步提升市场信心，</w:t>
      </w:r>
      <w:r>
        <w:rPr>
          <w:rFonts w:ascii="Times New Roman" w:hAnsi="Times New Roman" w:eastAsia="仿宋_GB2312" w:cs="Times New Roman"/>
          <w:sz w:val="32"/>
          <w:szCs w:val="32"/>
          <w:lang w:eastAsia="zh-CN"/>
        </w:rPr>
        <w:t>激发</w:t>
      </w:r>
      <w:r>
        <w:rPr>
          <w:rFonts w:hint="eastAsia" w:ascii="Times New Roman" w:hAnsi="Times New Roman" w:eastAsia="仿宋_GB2312" w:cs="Times New Roman"/>
          <w:sz w:val="32"/>
          <w:szCs w:val="32"/>
          <w:lang w:eastAsia="zh-CN"/>
        </w:rPr>
        <w:t>我市</w:t>
      </w:r>
      <w:r>
        <w:rPr>
          <w:rFonts w:ascii="Times New Roman" w:hAnsi="Times New Roman" w:eastAsia="仿宋_GB2312" w:cs="Times New Roman"/>
          <w:sz w:val="32"/>
          <w:szCs w:val="32"/>
          <w:lang w:eastAsia="zh-CN"/>
        </w:rPr>
        <w:t>消费市场活力，特制定有关措施如下：</w:t>
      </w:r>
    </w:p>
    <w:p>
      <w:pPr>
        <w:spacing w:after="0" w:line="578" w:lineRule="exact"/>
        <w:ind w:firstLine="640" w:firstLineChars="200"/>
        <w:jc w:val="both"/>
        <w:rPr>
          <w:rFonts w:hint="default" w:ascii="Times New Roman" w:hAnsi="Times New Roman" w:eastAsia="仿宋_GB2312" w:cs="Times New Roman"/>
          <w:sz w:val="32"/>
          <w:szCs w:val="32"/>
          <w:lang w:eastAsia="zh-CN"/>
        </w:rPr>
      </w:pPr>
      <w:r>
        <w:rPr>
          <w:rFonts w:ascii="Times New Roman" w:hAnsi="Times New Roman" w:eastAsia="黑体" w:cs="Times New Roman"/>
          <w:sz w:val="32"/>
          <w:szCs w:val="32"/>
          <w:lang w:eastAsia="zh-CN" w:bidi="ar"/>
        </w:rPr>
        <w:t>一、支持大型演唱会、音乐节。</w:t>
      </w:r>
      <w:r>
        <w:rPr>
          <w:rFonts w:ascii="Times New Roman" w:hAnsi="Times New Roman" w:eastAsia="仿宋_GB2312" w:cs="Times New Roman"/>
          <w:sz w:val="32"/>
          <w:szCs w:val="32"/>
          <w:lang w:eastAsia="zh-CN" w:bidi="ar"/>
        </w:rPr>
        <w:t>对主办单位引进国际知名或国内一流的大型演唱会、音乐节，按举办场地、观演规模、举办时段等不同情形一次性奖励100万元~200万元不等，其中：</w:t>
      </w:r>
    </w:p>
    <w:p>
      <w:pPr>
        <w:spacing w:after="0" w:line="578"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bidi="ar"/>
        </w:rPr>
        <w:t>（一）在三亚白鹭体育场或其他户外场地举办的，累计售票总人次超过1万奖励100万元，每增加2000人次奖励递增10万元，以此类推，最高不超过150万元。</w:t>
      </w:r>
    </w:p>
    <w:p>
      <w:pPr>
        <w:spacing w:after="0" w:line="578"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bidi="ar"/>
        </w:rPr>
        <w:t>（二）在三亚白鹭体育馆或其他室内场馆举办的，累计售票总人次超过5000奖励100万元，每增加1000人次奖励递增10万元，以此类推，最高不超过150万元。</w:t>
      </w:r>
    </w:p>
    <w:p>
      <w:pPr>
        <w:spacing w:after="0" w:line="578" w:lineRule="exact"/>
        <w:ind w:firstLine="640" w:firstLineChars="200"/>
        <w:jc w:val="both"/>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三）上浮奖励标准：满足岛外购票观众比例为达50%（含）、举办时间为4月—9月、以境外团队为主或具有国际广泛影响力、在新建体育馆运营首年内举办等情形，每满足一项奖励标准上浮10%，总额不超过200万元。</w:t>
      </w:r>
    </w:p>
    <w:p>
      <w:pPr>
        <w:spacing w:after="0" w:line="578"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bidi="ar"/>
        </w:rPr>
        <w:t>（四）开场秀奖励：三亚白鹭体育馆举办首场超过5000人次的，额外叠加50万元奖励。</w:t>
      </w:r>
    </w:p>
    <w:p>
      <w:pPr>
        <w:spacing w:after="0" w:line="578" w:lineRule="exact"/>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bidi="ar"/>
        </w:rPr>
        <w:t>（五）定制奖励方案：对三亚建设海南国际旅游消费中心核心区等有关战略目标有重大正面影响力的项目，按“一事一议”定制专项奖励措施和落地保障方案。</w:t>
      </w:r>
    </w:p>
    <w:p>
      <w:pPr>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二、支持高品质优秀剧目文艺演出</w:t>
      </w:r>
      <w:r>
        <w:rPr>
          <w:rFonts w:ascii="Times New Roman" w:hAnsi="Times New Roman" w:eastAsia="仿宋_GB2312" w:cs="Times New Roman"/>
          <w:kern w:val="2"/>
          <w:sz w:val="32"/>
          <w:szCs w:val="32"/>
          <w:lang w:eastAsia="zh-CN" w:bidi="ar"/>
        </w:rPr>
        <w:t>。对主办单位引进国际知名或国内一流院团优秀剧目，按照累计观演观众予以事后一次性奖励。人数3000-5000人次（含），予以20万元奖励；5000人次以上，且岛外观众比例超过40％的，予以50万元奖励。</w:t>
      </w:r>
    </w:p>
    <w:p>
      <w:pPr>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三、支持高流量文博艺术大展。</w:t>
      </w:r>
      <w:r>
        <w:rPr>
          <w:rFonts w:ascii="Times New Roman" w:hAnsi="Times New Roman" w:eastAsia="仿宋_GB2312" w:cs="Times New Roman"/>
          <w:kern w:val="2"/>
          <w:sz w:val="32"/>
          <w:szCs w:val="32"/>
          <w:lang w:eastAsia="zh-CN" w:bidi="ar"/>
        </w:rPr>
        <w:t>对主办单位引进国际知名或国内一流的文博艺术商业性大展，累计观展观众月均达到15000人次的，予以最高10万元支持；对累计观展观众平均每月超过25000人次的，且岛外观众比例超40%，予以最高20万元支持。</w:t>
      </w:r>
    </w:p>
    <w:p>
      <w:pPr>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四、支持有影响力的体育赛事活动。</w:t>
      </w:r>
      <w:r>
        <w:rPr>
          <w:rFonts w:hint="default" w:ascii="Times New Roman" w:hAnsi="Times New Roman" w:eastAsia="仿宋_GB2312" w:cs="Times New Roman"/>
          <w:kern w:val="2"/>
          <w:sz w:val="32"/>
          <w:szCs w:val="32"/>
          <w:lang w:eastAsia="zh-CN" w:bidi="ar"/>
        </w:rPr>
        <w:t>对主办单位举办较大影响力的国际国内重大体育赛事（不含职业联赛），累计观赛观众达10000人次或参赛人数达5000人，予以最高50万元支持。对累计观赛观众达20000人次，且境外观众比例超过10%的，予以100万元一次性奖励。以上奖励基础之上，若为国际级的（与国际体育组织签约，且参赛国6个以上、世界排名前100名或知名选手至少3人参赛）赛事奖励额度再上浮30%。</w:t>
      </w:r>
    </w:p>
    <w:p>
      <w:pPr>
        <w:autoSpaceDE w:val="0"/>
        <w:spacing w:after="0" w:line="578" w:lineRule="exact"/>
        <w:ind w:firstLine="640" w:firstLineChars="200"/>
        <w:jc w:val="both"/>
        <w:rPr>
          <w:rFonts w:ascii="Times New Roman" w:hAnsi="Times New Roman" w:eastAsia="仿宋_GB2312" w:cs="Times New Roman"/>
          <w:b/>
          <w:bCs/>
          <w:kern w:val="2"/>
          <w:sz w:val="32"/>
          <w:szCs w:val="32"/>
          <w:lang w:eastAsia="zh-CN" w:bidi="ar"/>
        </w:rPr>
      </w:pPr>
      <w:r>
        <w:rPr>
          <w:rFonts w:ascii="Times New Roman" w:hAnsi="Times New Roman" w:eastAsia="黑体" w:cs="Times New Roman"/>
          <w:kern w:val="2"/>
          <w:sz w:val="32"/>
          <w:szCs w:val="32"/>
          <w:lang w:eastAsia="zh-CN" w:bidi="ar"/>
        </w:rPr>
        <w:t>五、支持知名电竞商事主体落地。</w:t>
      </w:r>
      <w:r>
        <w:rPr>
          <w:rFonts w:ascii="Times New Roman" w:hAnsi="Times New Roman" w:eastAsia="仿宋_GB2312" w:cs="Times New Roman"/>
          <w:kern w:val="2"/>
          <w:sz w:val="32"/>
          <w:szCs w:val="32"/>
          <w:lang w:eastAsia="zh-CN" w:bidi="ar"/>
        </w:rPr>
        <w:t>对主办单位引进国际或国内知名的电竞赛事IP，按标准给予体育赛事活动</w:t>
      </w:r>
      <w:r>
        <w:rPr>
          <w:rFonts w:hint="eastAsia" w:ascii="Times New Roman" w:hAnsi="Times New Roman" w:eastAsia="仿宋_GB2312" w:cs="Times New Roman"/>
          <w:kern w:val="2"/>
          <w:sz w:val="32"/>
          <w:szCs w:val="32"/>
          <w:lang w:eastAsia="zh-CN" w:bidi="ar"/>
        </w:rPr>
        <w:t>奖励</w:t>
      </w:r>
      <w:r>
        <w:rPr>
          <w:rFonts w:ascii="Times New Roman" w:hAnsi="Times New Roman" w:eastAsia="仿宋_GB2312" w:cs="Times New Roman"/>
          <w:kern w:val="2"/>
          <w:sz w:val="32"/>
          <w:szCs w:val="32"/>
          <w:lang w:eastAsia="zh-CN" w:bidi="ar"/>
        </w:rPr>
        <w:t>的基础上，因赛事举办在三亚新注册知名电竞品牌的公司并开展实质性运营满一年的，额外给予20万元启动运营奖励。</w:t>
      </w:r>
    </w:p>
    <w:p>
      <w:pPr>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六、支持精品夏令营研学游。</w:t>
      </w:r>
      <w:r>
        <w:rPr>
          <w:rFonts w:ascii="Times New Roman" w:hAnsi="Times New Roman" w:eastAsia="仿宋_GB2312" w:cs="Times New Roman"/>
          <w:kern w:val="2"/>
          <w:sz w:val="32"/>
          <w:szCs w:val="32"/>
          <w:lang w:eastAsia="zh-CN" w:bidi="ar"/>
        </w:rPr>
        <w:t>对组织省外人员来三亚开展夏令营、研学旅行活动，单程达50人次的，年累计达5000人次的组织机构或基地，一次性给予不超过20万元的奖励。行程1天以内，按15元/人标准予以奖励；行程2天以上，按35元/人/夜标准予以奖励。</w:t>
      </w:r>
    </w:p>
    <w:p>
      <w:pPr>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七、加大国际邮轮旅游支持力度。</w:t>
      </w:r>
      <w:r>
        <w:rPr>
          <w:rFonts w:ascii="Times New Roman" w:hAnsi="Times New Roman" w:eastAsia="仿宋_GB2312" w:cs="Times New Roman"/>
          <w:kern w:val="2"/>
          <w:sz w:val="32"/>
          <w:szCs w:val="32"/>
          <w:lang w:eastAsia="zh-CN" w:bidi="ar"/>
        </w:rPr>
        <w:t>邮轮吨位在4万吨及以下的每个航次补贴5万元，4万吨以上每航次补贴10万元。邮轮公司年度销售船票超过10000人的，按80元/人予以</w:t>
      </w:r>
      <w:r>
        <w:rPr>
          <w:rFonts w:hint="eastAsia" w:ascii="Times New Roman" w:hAnsi="Times New Roman" w:eastAsia="仿宋_GB2312" w:cs="Times New Roman"/>
          <w:kern w:val="2"/>
          <w:sz w:val="32"/>
          <w:szCs w:val="32"/>
          <w:lang w:eastAsia="zh-CN" w:bidi="ar"/>
        </w:rPr>
        <w:t>奖励</w:t>
      </w:r>
      <w:r>
        <w:rPr>
          <w:rFonts w:ascii="Times New Roman" w:hAnsi="Times New Roman" w:eastAsia="仿宋_GB2312" w:cs="Times New Roman"/>
          <w:kern w:val="2"/>
          <w:sz w:val="32"/>
          <w:szCs w:val="32"/>
          <w:lang w:eastAsia="zh-CN" w:bidi="ar"/>
        </w:rPr>
        <w:t>；年度销售船票超过30000人的，按100元/人予以</w:t>
      </w:r>
      <w:r>
        <w:rPr>
          <w:rFonts w:hint="eastAsia" w:ascii="Times New Roman" w:hAnsi="Times New Roman" w:eastAsia="仿宋_GB2312" w:cs="Times New Roman"/>
          <w:kern w:val="2"/>
          <w:sz w:val="32"/>
          <w:szCs w:val="32"/>
          <w:lang w:eastAsia="zh-CN" w:bidi="ar"/>
        </w:rPr>
        <w:t>奖励</w:t>
      </w:r>
      <w:r>
        <w:rPr>
          <w:rFonts w:ascii="Times New Roman" w:hAnsi="Times New Roman" w:eastAsia="仿宋_GB2312" w:cs="Times New Roman"/>
          <w:kern w:val="2"/>
          <w:sz w:val="32"/>
          <w:szCs w:val="32"/>
          <w:lang w:eastAsia="zh-CN" w:bidi="ar"/>
        </w:rPr>
        <w:t>。不区分“母港邮轮以及访问港邮轮”，且邮轮航次补贴和人头补贴可以叠加。</w:t>
      </w:r>
    </w:p>
    <w:p>
      <w:pPr>
        <w:widowControl/>
        <w:autoSpaceDE w:val="0"/>
        <w:spacing w:after="0" w:line="578" w:lineRule="exact"/>
        <w:ind w:firstLine="640" w:firstLineChars="200"/>
        <w:jc w:val="both"/>
        <w:rPr>
          <w:rFonts w:ascii="Times New Roman" w:hAnsi="Times New Roman" w:eastAsia="仿宋_GB2312" w:cs="Times New Roman"/>
          <w:b/>
          <w:bCs/>
          <w:kern w:val="2"/>
          <w:sz w:val="32"/>
          <w:szCs w:val="32"/>
          <w:lang w:eastAsia="zh-CN" w:bidi="ar"/>
        </w:rPr>
      </w:pPr>
      <w:r>
        <w:rPr>
          <w:rFonts w:ascii="Times New Roman" w:hAnsi="Times New Roman" w:eastAsia="黑体" w:cs="Times New Roman"/>
          <w:kern w:val="2"/>
          <w:sz w:val="32"/>
          <w:szCs w:val="32"/>
          <w:lang w:eastAsia="zh-CN" w:bidi="ar"/>
        </w:rPr>
        <w:t>八、支持引进大型展会项目。</w:t>
      </w:r>
      <w:r>
        <w:rPr>
          <w:rFonts w:ascii="Times New Roman" w:hAnsi="Times New Roman" w:eastAsia="仿宋_GB2312" w:cs="Times New Roman"/>
          <w:kern w:val="2"/>
          <w:sz w:val="32"/>
          <w:szCs w:val="32"/>
          <w:lang w:eastAsia="zh-CN" w:bidi="ar"/>
        </w:rPr>
        <w:t>举办1000人以上大型会议项目给予最高80万元奖励；行业性会议或学术论坛给予最高80万元的奖励；符合条件的国际会议给予最高100万元奖励。举办6000平米以上规模性展览给予最高160万元奖励。</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bidi="ar"/>
        </w:rPr>
      </w:pPr>
      <w:r>
        <w:rPr>
          <w:rFonts w:ascii="Times New Roman" w:hAnsi="Times New Roman" w:eastAsia="黑体" w:cs="Times New Roman"/>
          <w:kern w:val="2"/>
          <w:sz w:val="32"/>
          <w:szCs w:val="32"/>
          <w:lang w:eastAsia="zh-CN" w:bidi="ar"/>
        </w:rPr>
        <w:t>九、支持离岛免税促消费。</w:t>
      </w:r>
      <w:r>
        <w:rPr>
          <w:rFonts w:ascii="Times New Roman" w:hAnsi="Times New Roman" w:eastAsia="仿宋_GB2312" w:cs="Times New Roman"/>
          <w:color w:val="auto"/>
          <w:kern w:val="2"/>
          <w:sz w:val="32"/>
          <w:szCs w:val="32"/>
          <w:shd w:val="clear" w:color="auto" w:fill="auto"/>
          <w:lang w:eastAsia="zh-CN" w:bidi="ar"/>
        </w:rPr>
        <w:t>推出三亚离岛免税购物季，开展离岛免税购物促销活动。支持三亚免税企业主动“走出去”，对三亚免税企业到国内主要客源地开展专场推介会产生的场地租金、物料搭建等费用给予补助，每场推介最高不超过10万元。</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bidi="ar"/>
        </w:rPr>
      </w:pPr>
      <w:r>
        <w:rPr>
          <w:rFonts w:ascii="Times New Roman" w:hAnsi="Times New Roman" w:eastAsia="黑体" w:cs="Times New Roman"/>
          <w:kern w:val="2"/>
          <w:sz w:val="32"/>
          <w:szCs w:val="32"/>
          <w:lang w:eastAsia="zh-CN" w:bidi="ar"/>
        </w:rPr>
        <w:t>十、支持文体旅商展联合促消费活动。</w:t>
      </w:r>
      <w:r>
        <w:rPr>
          <w:rFonts w:ascii="Times New Roman" w:hAnsi="Times New Roman" w:eastAsia="仿宋_GB2312" w:cs="Times New Roman"/>
          <w:kern w:val="2"/>
          <w:sz w:val="32"/>
          <w:szCs w:val="32"/>
          <w:lang w:eastAsia="zh-CN" w:bidi="ar"/>
        </w:rPr>
        <w:t>鼓励商贸经营主体、线上平台企业，在我市举办促消费、旅文节庆、文艺演出、展会论坛等大型主题活动期间，自主举办商业营销、餐饮休闲等促消费活动，活动举办当月1日至活动结束当月最后一天实现纳统商品零售额或餐饮收入增长超过10%且不低于1000万元、交易单数超过5000笔的，给予50万元奖励。</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bidi="ar"/>
        </w:rPr>
      </w:pPr>
      <w:r>
        <w:rPr>
          <w:rFonts w:ascii="Times New Roman" w:hAnsi="Times New Roman" w:eastAsia="黑体" w:cs="Times New Roman"/>
          <w:kern w:val="2"/>
          <w:sz w:val="32"/>
          <w:szCs w:val="32"/>
          <w:lang w:eastAsia="zh-CN" w:bidi="ar"/>
        </w:rPr>
        <w:t>十一、继续发放消费券。</w:t>
      </w:r>
      <w:r>
        <w:rPr>
          <w:rFonts w:ascii="Times New Roman" w:hAnsi="Times New Roman" w:eastAsia="仿宋_GB2312" w:cs="Times New Roman"/>
          <w:kern w:val="2"/>
          <w:sz w:val="32"/>
          <w:szCs w:val="32"/>
          <w:lang w:eastAsia="zh-CN" w:bidi="ar"/>
        </w:rPr>
        <w:t>适时发放商超零售、汽车、餐饮、3C、家电等领域消费券，激发市民游客购物热情。引导金融机构、商贸企业共同参与，激发各领域消费潜力。</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十二、提升境外人士支付便利性。</w:t>
      </w:r>
      <w:r>
        <w:rPr>
          <w:rFonts w:ascii="Times New Roman" w:hAnsi="Times New Roman" w:eastAsia="仿宋_GB2312" w:cs="Times New Roman"/>
          <w:kern w:val="2"/>
          <w:sz w:val="32"/>
          <w:szCs w:val="32"/>
          <w:lang w:eastAsia="zh-CN" w:bidi="ar"/>
        </w:rPr>
        <w:t>推动NFC外卡支付产品“海南放心付”在出租车场景先行先试，补贴出租车司机误工初装费50元/台，补贴出租车刷外卡手续费100 %，以支付机构提供实际发生费用补贴三年，逐步向各类消费场景全面铺开“海南放心付”应用。</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十三、支持经营性住宿企业</w:t>
      </w:r>
      <w:r>
        <w:rPr>
          <w:rFonts w:hint="default" w:ascii="Times New Roman" w:hAnsi="Times New Roman" w:eastAsia="黑体" w:cs="Times New Roman"/>
          <w:kern w:val="2"/>
          <w:sz w:val="32"/>
          <w:szCs w:val="32"/>
          <w:lang w:eastAsia="zh-CN" w:bidi="ar"/>
        </w:rPr>
        <w:t>升级产品和服务</w:t>
      </w:r>
      <w:r>
        <w:rPr>
          <w:rFonts w:ascii="Times New Roman" w:hAnsi="Times New Roman" w:eastAsia="黑体" w:cs="Times New Roman"/>
          <w:kern w:val="2"/>
          <w:sz w:val="32"/>
          <w:szCs w:val="32"/>
          <w:lang w:eastAsia="zh-CN" w:bidi="ar"/>
        </w:rPr>
        <w:t>。</w:t>
      </w:r>
      <w:r>
        <w:rPr>
          <w:rFonts w:ascii="Times New Roman" w:hAnsi="Times New Roman" w:eastAsia="仿宋_GB2312" w:cs="Times New Roman"/>
          <w:kern w:val="2"/>
          <w:sz w:val="32"/>
          <w:szCs w:val="32"/>
          <w:lang w:eastAsia="zh-CN" w:bidi="ar"/>
        </w:rPr>
        <w:t>鼓励酒店和民宿</w:t>
      </w:r>
      <w:r>
        <w:rPr>
          <w:rFonts w:hint="default" w:ascii="Times New Roman" w:hAnsi="Times New Roman" w:eastAsia="仿宋_GB2312" w:cs="Times New Roman"/>
          <w:kern w:val="2"/>
          <w:sz w:val="32"/>
          <w:szCs w:val="32"/>
          <w:lang w:eastAsia="zh-CN" w:bidi="ar"/>
        </w:rPr>
        <w:t>升级产品、提升服务，挖掘新型消费需求，</w:t>
      </w:r>
      <w:r>
        <w:rPr>
          <w:rFonts w:ascii="Times New Roman" w:hAnsi="Times New Roman" w:eastAsia="仿宋_GB2312" w:cs="Times New Roman"/>
          <w:kern w:val="2"/>
          <w:sz w:val="32"/>
          <w:szCs w:val="32"/>
          <w:lang w:eastAsia="zh-CN" w:bidi="ar"/>
        </w:rPr>
        <w:t>房间总数</w:t>
      </w:r>
      <w:r>
        <w:rPr>
          <w:rFonts w:hint="eastAsia" w:ascii="Times New Roman" w:hAnsi="Times New Roman" w:eastAsia="仿宋_GB2312" w:cs="Times New Roman"/>
          <w:kern w:val="2"/>
          <w:sz w:val="32"/>
          <w:szCs w:val="32"/>
          <w:lang w:val="en-US" w:eastAsia="zh-CN" w:bidi="ar"/>
        </w:rPr>
        <w:t>200</w:t>
      </w:r>
      <w:r>
        <w:rPr>
          <w:rFonts w:ascii="Times New Roman" w:hAnsi="Times New Roman" w:eastAsia="仿宋_GB2312" w:cs="Times New Roman"/>
          <w:kern w:val="2"/>
          <w:sz w:val="32"/>
          <w:szCs w:val="32"/>
          <w:lang w:eastAsia="zh-CN" w:bidi="ar"/>
        </w:rPr>
        <w:t>间</w:t>
      </w:r>
      <w:r>
        <w:rPr>
          <w:rFonts w:hint="eastAsia" w:ascii="Times New Roman" w:hAnsi="Times New Roman" w:eastAsia="仿宋_GB2312" w:cs="Times New Roman"/>
          <w:kern w:val="2"/>
          <w:sz w:val="32"/>
          <w:szCs w:val="32"/>
          <w:lang w:val="en-US" w:eastAsia="zh-CN" w:bidi="ar"/>
        </w:rPr>
        <w:t>及以上</w:t>
      </w:r>
      <w:r>
        <w:rPr>
          <w:rFonts w:ascii="Times New Roman" w:hAnsi="Times New Roman" w:eastAsia="仿宋_GB2312" w:cs="Times New Roman"/>
          <w:kern w:val="2"/>
          <w:sz w:val="32"/>
          <w:szCs w:val="32"/>
          <w:lang w:eastAsia="zh-CN" w:bidi="ar"/>
        </w:rPr>
        <w:t>入住率达65%，房间总数为30–199间或铜宿级及以上乡村民宿入住率达70%的，各档次入住率</w:t>
      </w:r>
      <w:r>
        <w:rPr>
          <w:rFonts w:ascii="Times New Roman" w:hAnsi="Times New Roman" w:eastAsia="仿宋_GB2312" w:cs="Times New Roman"/>
          <w:b w:val="0"/>
          <w:bCs w:val="0"/>
          <w:kern w:val="2"/>
          <w:sz w:val="32"/>
          <w:szCs w:val="32"/>
          <w:lang w:eastAsia="zh-CN" w:bidi="ar"/>
        </w:rPr>
        <w:t>排名靠前的</w:t>
      </w:r>
      <w:r>
        <w:rPr>
          <w:rFonts w:hint="default" w:ascii="Times New Roman" w:hAnsi="Times New Roman" w:eastAsia="仿宋_GB2312" w:cs="Times New Roman"/>
          <w:b w:val="0"/>
          <w:bCs w:val="0"/>
          <w:kern w:val="2"/>
          <w:sz w:val="32"/>
          <w:szCs w:val="32"/>
          <w:lang w:val="en-US" w:eastAsia="zh-CN" w:bidi="ar"/>
        </w:rPr>
        <w:t>2</w:t>
      </w:r>
      <w:r>
        <w:rPr>
          <w:rFonts w:ascii="Times New Roman" w:hAnsi="Times New Roman" w:eastAsia="仿宋_GB2312" w:cs="Times New Roman"/>
          <w:b w:val="0"/>
          <w:bCs w:val="0"/>
          <w:kern w:val="2"/>
          <w:sz w:val="32"/>
          <w:szCs w:val="32"/>
          <w:lang w:eastAsia="zh-CN" w:bidi="ar"/>
        </w:rPr>
        <w:t>0家经营性住宿设施，</w:t>
      </w:r>
      <w:r>
        <w:rPr>
          <w:rFonts w:hint="default" w:ascii="Times New Roman" w:hAnsi="Times New Roman" w:eastAsia="仿宋_GB2312" w:cs="Times New Roman"/>
          <w:b w:val="0"/>
          <w:bCs w:val="0"/>
          <w:kern w:val="2"/>
          <w:sz w:val="32"/>
          <w:szCs w:val="32"/>
          <w:lang w:eastAsia="zh-CN" w:bidi="ar"/>
        </w:rPr>
        <w:t>在</w:t>
      </w:r>
      <w:r>
        <w:rPr>
          <w:rFonts w:hint="default" w:ascii="Times New Roman" w:hAnsi="Times New Roman" w:eastAsia="仿宋_GB2312" w:cs="Times New Roman"/>
          <w:kern w:val="2"/>
          <w:sz w:val="32"/>
          <w:szCs w:val="32"/>
          <w:lang w:eastAsia="zh-CN" w:bidi="ar"/>
        </w:rPr>
        <w:t>第二</w:t>
      </w:r>
      <w:r>
        <w:rPr>
          <w:rFonts w:ascii="Times New Roman" w:hAnsi="Times New Roman" w:eastAsia="仿宋_GB2312" w:cs="Times New Roman"/>
          <w:kern w:val="2"/>
          <w:sz w:val="32"/>
          <w:szCs w:val="32"/>
          <w:lang w:eastAsia="zh-CN" w:bidi="ar"/>
        </w:rPr>
        <w:t>季度</w:t>
      </w:r>
      <w:r>
        <w:rPr>
          <w:rFonts w:hint="default" w:ascii="Times New Roman" w:hAnsi="Times New Roman" w:eastAsia="仿宋_GB2312" w:cs="Times New Roman"/>
          <w:kern w:val="2"/>
          <w:sz w:val="32"/>
          <w:szCs w:val="32"/>
          <w:lang w:eastAsia="zh-CN" w:bidi="ar"/>
        </w:rPr>
        <w:t>和第三季度分别</w:t>
      </w:r>
      <w:r>
        <w:rPr>
          <w:rFonts w:ascii="Times New Roman" w:hAnsi="Times New Roman" w:eastAsia="仿宋_GB2312" w:cs="Times New Roman"/>
          <w:kern w:val="2"/>
          <w:sz w:val="32"/>
          <w:szCs w:val="32"/>
          <w:lang w:eastAsia="zh-CN" w:bidi="ar"/>
        </w:rPr>
        <w:t>按10万元进行一次性奖励。</w:t>
      </w:r>
    </w:p>
    <w:p>
      <w:pPr>
        <w:widowControl/>
        <w:autoSpaceDE w:val="0"/>
        <w:spacing w:after="0" w:line="578" w:lineRule="exact"/>
        <w:ind w:firstLine="640" w:firstLineChars="200"/>
        <w:jc w:val="both"/>
        <w:rPr>
          <w:rFonts w:ascii="Times New Roman" w:hAnsi="Times New Roman" w:eastAsia="仿宋_GB2312" w:cs="Times New Roman"/>
          <w:b/>
          <w:bCs/>
          <w:kern w:val="2"/>
          <w:sz w:val="32"/>
          <w:szCs w:val="32"/>
          <w:lang w:eastAsia="zh-CN" w:bidi="ar"/>
        </w:rPr>
      </w:pPr>
      <w:r>
        <w:rPr>
          <w:rFonts w:ascii="Times New Roman" w:hAnsi="Times New Roman" w:eastAsia="黑体" w:cs="Times New Roman"/>
          <w:kern w:val="2"/>
          <w:sz w:val="32"/>
          <w:szCs w:val="32"/>
          <w:lang w:eastAsia="zh-CN" w:bidi="ar"/>
        </w:rPr>
        <w:t>十四、支持旅行社</w:t>
      </w:r>
      <w:r>
        <w:rPr>
          <w:rFonts w:ascii="Times New Roman" w:hAnsi="Times New Roman" w:eastAsia="黑体" w:cs="Times New Roman"/>
          <w:i w:val="0"/>
          <w:caps w:val="0"/>
          <w:spacing w:val="0"/>
          <w:kern w:val="2"/>
          <w:sz w:val="32"/>
          <w:szCs w:val="32"/>
          <w:shd w:val="clear"/>
          <w:lang w:val="en-US" w:eastAsia="zh-CN" w:bidi="ar"/>
        </w:rPr>
        <w:t>创新营销推广活动。</w:t>
      </w:r>
      <w:r>
        <w:rPr>
          <w:rFonts w:ascii="Times New Roman" w:hAnsi="Times New Roman" w:eastAsia="仿宋_GB2312" w:cs="Times New Roman"/>
          <w:i w:val="0"/>
          <w:caps w:val="0"/>
          <w:spacing w:val="0"/>
          <w:kern w:val="2"/>
          <w:sz w:val="32"/>
          <w:szCs w:val="32"/>
          <w:shd w:val="clear"/>
          <w:lang w:val="en-US" w:eastAsia="zh-CN" w:bidi="ar"/>
        </w:rPr>
        <w:t>通过挖掘消费新热点</w:t>
      </w:r>
      <w:r>
        <w:rPr>
          <w:rFonts w:hint="default" w:ascii="Times New Roman" w:hAnsi="Times New Roman" w:eastAsia="仿宋_GB2312" w:cs="Times New Roman"/>
          <w:i w:val="0"/>
          <w:caps w:val="0"/>
          <w:spacing w:val="0"/>
          <w:kern w:val="2"/>
          <w:sz w:val="32"/>
          <w:szCs w:val="32"/>
          <w:shd w:val="clear"/>
          <w:lang w:val="en-US" w:eastAsia="zh-CN" w:bidi="ar"/>
        </w:rPr>
        <w:t>、</w:t>
      </w:r>
      <w:r>
        <w:rPr>
          <w:rFonts w:ascii="Times New Roman" w:hAnsi="Times New Roman" w:eastAsia="仿宋_GB2312" w:cs="Times New Roman"/>
          <w:i w:val="0"/>
          <w:caps w:val="0"/>
          <w:spacing w:val="0"/>
          <w:kern w:val="2"/>
          <w:sz w:val="32"/>
          <w:szCs w:val="32"/>
          <w:shd w:val="clear"/>
          <w:lang w:val="en-US" w:eastAsia="zh-CN" w:bidi="ar"/>
        </w:rPr>
        <w:t>拓展消费新空间</w:t>
      </w:r>
      <w:r>
        <w:rPr>
          <w:rFonts w:hint="default" w:ascii="Times New Roman" w:hAnsi="Times New Roman" w:eastAsia="仿宋_GB2312" w:cs="Times New Roman"/>
          <w:i w:val="0"/>
          <w:caps w:val="0"/>
          <w:spacing w:val="0"/>
          <w:kern w:val="2"/>
          <w:sz w:val="32"/>
          <w:szCs w:val="32"/>
          <w:shd w:val="clear"/>
          <w:lang w:val="en-US" w:eastAsia="zh-CN" w:bidi="ar"/>
        </w:rPr>
        <w:t>、</w:t>
      </w:r>
      <w:r>
        <w:rPr>
          <w:rFonts w:ascii="Times New Roman" w:hAnsi="Times New Roman" w:eastAsia="仿宋_GB2312" w:cs="Times New Roman"/>
          <w:i w:val="0"/>
          <w:caps w:val="0"/>
          <w:spacing w:val="0"/>
          <w:kern w:val="2"/>
          <w:sz w:val="32"/>
          <w:szCs w:val="32"/>
          <w:shd w:val="clear"/>
          <w:lang w:val="en-US" w:eastAsia="zh-CN" w:bidi="ar"/>
        </w:rPr>
        <w:t>打造消费新场景，为酒店和景区引流、扩容</w:t>
      </w:r>
      <w:r>
        <w:rPr>
          <w:rFonts w:hint="default" w:ascii="Times New Roman" w:hAnsi="Times New Roman" w:eastAsia="仿宋_GB2312" w:cs="Times New Roman"/>
          <w:i w:val="0"/>
          <w:caps w:val="0"/>
          <w:spacing w:val="0"/>
          <w:kern w:val="2"/>
          <w:sz w:val="32"/>
          <w:szCs w:val="32"/>
          <w:shd w:val="clear"/>
          <w:lang w:val="en-US" w:eastAsia="zh-CN" w:bidi="ar"/>
        </w:rPr>
        <w:t>。</w:t>
      </w:r>
      <w:r>
        <w:rPr>
          <w:rFonts w:ascii="Times New Roman" w:hAnsi="Times New Roman" w:eastAsia="仿宋_GB2312" w:cs="Times New Roman"/>
          <w:kern w:val="2"/>
          <w:sz w:val="32"/>
          <w:szCs w:val="32"/>
          <w:lang w:eastAsia="zh-CN" w:bidi="ar"/>
        </w:rPr>
        <w:t>旅行社每月输送游客入住酒店达500间/夜-999间/夜的，奖励10元/间/夜；达1000-1999/间/夜，奖励15元/间/夜；达2000间/夜（含）以上的，奖励20元/间/夜；每月向景区输送游客达500人次-999人次的，每游览1个景区奖励3元/人次；达1000人次-1999人次的，奖励6元/人次；达2000人次（含）以上的，奖励10元/人次。对输送至酒店和景区总体情况</w:t>
      </w:r>
      <w:r>
        <w:rPr>
          <w:rFonts w:hint="default" w:ascii="Times New Roman" w:hAnsi="Times New Roman" w:eastAsia="仿宋_GB2312" w:cs="Times New Roman"/>
          <w:kern w:val="2"/>
          <w:sz w:val="32"/>
          <w:szCs w:val="32"/>
          <w:lang w:eastAsia="zh-CN" w:bidi="ar"/>
        </w:rPr>
        <w:t>在第二、三季度</w:t>
      </w:r>
      <w:r>
        <w:rPr>
          <w:rFonts w:ascii="Times New Roman" w:hAnsi="Times New Roman" w:eastAsia="仿宋_GB2312" w:cs="Times New Roman"/>
          <w:kern w:val="2"/>
          <w:sz w:val="32"/>
          <w:szCs w:val="32"/>
          <w:lang w:eastAsia="zh-CN" w:bidi="ar"/>
        </w:rPr>
        <w:t>排名靠前的</w:t>
      </w:r>
      <w:r>
        <w:rPr>
          <w:rFonts w:hint="default" w:ascii="Times New Roman" w:hAnsi="Times New Roman" w:eastAsia="仿宋_GB2312" w:cs="Times New Roman"/>
          <w:kern w:val="2"/>
          <w:sz w:val="32"/>
          <w:szCs w:val="32"/>
          <w:lang w:eastAsia="zh-CN" w:bidi="ar"/>
        </w:rPr>
        <w:t>2</w:t>
      </w:r>
      <w:r>
        <w:rPr>
          <w:rFonts w:ascii="Times New Roman" w:hAnsi="Times New Roman" w:eastAsia="仿宋_GB2312" w:cs="Times New Roman"/>
          <w:kern w:val="2"/>
          <w:sz w:val="32"/>
          <w:szCs w:val="32"/>
          <w:lang w:eastAsia="zh-CN" w:bidi="ar"/>
        </w:rPr>
        <w:t>0家进行奖励，且每家旅行社累计奖励金额不超过10万元。</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十五、支持景区和文化演出经营场所开展</w:t>
      </w:r>
      <w:r>
        <w:rPr>
          <w:rFonts w:hint="default" w:ascii="Times New Roman" w:hAnsi="Times New Roman" w:eastAsia="黑体" w:cs="Times New Roman"/>
          <w:kern w:val="2"/>
          <w:sz w:val="32"/>
          <w:szCs w:val="32"/>
          <w:lang w:eastAsia="zh-CN" w:bidi="ar"/>
        </w:rPr>
        <w:t>品质提升</w:t>
      </w:r>
      <w:r>
        <w:rPr>
          <w:rFonts w:ascii="Times New Roman" w:hAnsi="Times New Roman" w:eastAsia="黑体" w:cs="Times New Roman"/>
          <w:kern w:val="2"/>
          <w:sz w:val="32"/>
          <w:szCs w:val="32"/>
          <w:lang w:eastAsia="zh-CN" w:bidi="ar"/>
        </w:rPr>
        <w:t>。</w:t>
      </w:r>
      <w:r>
        <w:rPr>
          <w:rFonts w:ascii="Times New Roman" w:hAnsi="Times New Roman" w:eastAsia="仿宋_GB2312" w:cs="Times New Roman"/>
          <w:kern w:val="2"/>
          <w:sz w:val="32"/>
          <w:szCs w:val="32"/>
          <w:lang w:eastAsia="zh-CN" w:bidi="ar"/>
        </w:rPr>
        <w:t>日均市民游客入（场）园数量达到2500人次，且同比涨幅超过10%的，在第二、三季度</w:t>
      </w:r>
      <w:r>
        <w:rPr>
          <w:rFonts w:hint="default" w:ascii="Times New Roman" w:hAnsi="Times New Roman" w:eastAsia="仿宋_GB2312" w:cs="Times New Roman"/>
          <w:kern w:val="2"/>
          <w:sz w:val="32"/>
          <w:szCs w:val="32"/>
          <w:lang w:eastAsia="zh-CN" w:bidi="ar"/>
        </w:rPr>
        <w:t>各</w:t>
      </w:r>
      <w:r>
        <w:rPr>
          <w:rFonts w:ascii="Times New Roman" w:hAnsi="Times New Roman" w:eastAsia="仿宋_GB2312" w:cs="Times New Roman"/>
          <w:kern w:val="2"/>
          <w:sz w:val="32"/>
          <w:szCs w:val="32"/>
          <w:lang w:eastAsia="zh-CN" w:bidi="ar"/>
        </w:rPr>
        <w:t>按5万元予以一次性奖励，每增加2500人次奖励递增1万元，最高不超过10万元。</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黑体" w:cs="Times New Roman"/>
          <w:kern w:val="2"/>
          <w:sz w:val="32"/>
          <w:szCs w:val="32"/>
          <w:lang w:eastAsia="zh-CN" w:bidi="ar"/>
        </w:rPr>
        <w:t>十六、鼓励各区（育才生态区）加强配套支持。</w:t>
      </w:r>
      <w:r>
        <w:rPr>
          <w:rFonts w:ascii="Times New Roman" w:hAnsi="Times New Roman" w:eastAsia="仿宋_GB2312" w:cs="Times New Roman"/>
          <w:kern w:val="2"/>
          <w:sz w:val="32"/>
          <w:szCs w:val="32"/>
          <w:lang w:eastAsia="zh-CN" w:bidi="ar"/>
        </w:rPr>
        <w:t>鼓励各区（育才生态区）结合实际出台文体旅商展联动促消费措施，支持各区（育才生态区）开展家电家居、汽车以旧换新活动，对纳入省、市重点促销活动项目的依法依规给予支持。</w:t>
      </w:r>
    </w:p>
    <w:p>
      <w:pPr>
        <w:widowControl/>
        <w:autoSpaceDE w:val="0"/>
        <w:spacing w:after="0" w:line="578" w:lineRule="exact"/>
        <w:ind w:firstLine="642"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b/>
          <w:bCs/>
          <w:kern w:val="2"/>
          <w:sz w:val="32"/>
          <w:szCs w:val="32"/>
          <w:lang w:eastAsia="zh-CN" w:bidi="ar"/>
        </w:rPr>
        <w:t>上述市级</w:t>
      </w:r>
      <w:r>
        <w:rPr>
          <w:rFonts w:hint="eastAsia" w:ascii="Times New Roman" w:hAnsi="Times New Roman" w:eastAsia="仿宋_GB2312" w:cs="Times New Roman"/>
          <w:b/>
          <w:bCs/>
          <w:kern w:val="2"/>
          <w:sz w:val="32"/>
          <w:szCs w:val="32"/>
          <w:lang w:eastAsia="zh-CN" w:bidi="ar"/>
        </w:rPr>
        <w:t>奖励</w:t>
      </w:r>
      <w:r>
        <w:rPr>
          <w:rFonts w:ascii="Times New Roman" w:hAnsi="Times New Roman" w:eastAsia="仿宋_GB2312" w:cs="Times New Roman"/>
          <w:b/>
          <w:bCs/>
          <w:kern w:val="2"/>
          <w:sz w:val="32"/>
          <w:szCs w:val="32"/>
          <w:lang w:eastAsia="zh-CN" w:bidi="ar"/>
        </w:rPr>
        <w:t>资金与省级财政</w:t>
      </w:r>
      <w:r>
        <w:rPr>
          <w:rFonts w:hint="eastAsia" w:ascii="Times New Roman" w:hAnsi="Times New Roman" w:eastAsia="仿宋_GB2312" w:cs="Times New Roman"/>
          <w:b/>
          <w:bCs/>
          <w:kern w:val="2"/>
          <w:sz w:val="32"/>
          <w:szCs w:val="32"/>
          <w:lang w:eastAsia="zh-CN" w:bidi="ar"/>
        </w:rPr>
        <w:t>奖励</w:t>
      </w:r>
      <w:r>
        <w:rPr>
          <w:rFonts w:ascii="Times New Roman" w:hAnsi="Times New Roman" w:eastAsia="仿宋_GB2312" w:cs="Times New Roman"/>
          <w:b/>
          <w:bCs/>
          <w:kern w:val="2"/>
          <w:sz w:val="32"/>
          <w:szCs w:val="32"/>
          <w:lang w:eastAsia="zh-CN" w:bidi="ar"/>
        </w:rPr>
        <w:t>同时适用，</w:t>
      </w:r>
      <w:r>
        <w:rPr>
          <w:rFonts w:ascii="Times New Roman" w:hAnsi="Times New Roman" w:eastAsia="仿宋_GB2312" w:cs="Times New Roman"/>
          <w:kern w:val="2"/>
          <w:sz w:val="32"/>
          <w:szCs w:val="32"/>
          <w:lang w:eastAsia="zh-CN" w:bidi="ar"/>
        </w:rPr>
        <w:t>由市旅游和文化广电体育局、市商务局等相关部门按季度兑现，及时拨付到位。资金管理和使用严格执行国家、省、市有关法律法规、财务规章制度。原则上已获得其他市级财政资金支持的项目，不再重复支持。对于由财政资金支持开展的活动，不计入奖励范围。</w:t>
      </w:r>
    </w:p>
    <w:p>
      <w:pPr>
        <w:widowControl/>
        <w:autoSpaceDE w:val="0"/>
        <w:spacing w:after="0" w:line="578" w:lineRule="exact"/>
        <w:ind w:firstLine="640" w:firstLineChars="200"/>
        <w:jc w:val="both"/>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bidi="ar"/>
        </w:rPr>
        <w:t>本措施从印发之日起施行，有效期至202</w:t>
      </w:r>
      <w:r>
        <w:rPr>
          <w:rFonts w:hint="eastAsia" w:ascii="Times New Roman" w:hAnsi="Times New Roman" w:eastAsia="仿宋_GB2312" w:cs="Times New Roman"/>
          <w:kern w:val="2"/>
          <w:sz w:val="32"/>
          <w:szCs w:val="32"/>
          <w:lang w:val="en-US" w:eastAsia="zh-CN" w:bidi="ar"/>
        </w:rPr>
        <w:t>5</w:t>
      </w:r>
      <w:r>
        <w:rPr>
          <w:rFonts w:ascii="Times New Roman" w:hAnsi="Times New Roman" w:eastAsia="仿宋_GB2312" w:cs="Times New Roman"/>
          <w:kern w:val="2"/>
          <w:sz w:val="32"/>
          <w:szCs w:val="32"/>
          <w:lang w:eastAsia="zh-CN" w:bidi="ar"/>
        </w:rPr>
        <w:t>年12月31日</w:t>
      </w:r>
      <w:r>
        <w:rPr>
          <w:rFonts w:hint="eastAsia" w:ascii="Times New Roman" w:hAnsi="Times New Roman" w:eastAsia="仿宋_GB2312" w:cs="Times New Roman"/>
          <w:kern w:val="2"/>
          <w:sz w:val="32"/>
          <w:szCs w:val="32"/>
          <w:lang w:eastAsia="zh-CN" w:bidi="ar"/>
        </w:rPr>
        <w:t>，</w:t>
      </w:r>
      <w:r>
        <w:rPr>
          <w:rFonts w:hint="eastAsia" w:ascii="Times New Roman" w:hAnsi="Times New Roman" w:eastAsia="仿宋_GB2312" w:cs="Times New Roman"/>
          <w:kern w:val="2"/>
          <w:sz w:val="32"/>
          <w:szCs w:val="32"/>
          <w:lang w:val="en-US" w:eastAsia="zh-CN" w:bidi="ar"/>
        </w:rPr>
        <w:t>并根据实施效果进一步优化相关措施或延长有效期</w:t>
      </w:r>
      <w:r>
        <w:rPr>
          <w:rFonts w:ascii="Times New Roman" w:hAnsi="Times New Roman" w:eastAsia="仿宋_GB2312" w:cs="Times New Roman"/>
          <w:kern w:val="2"/>
          <w:sz w:val="32"/>
          <w:szCs w:val="32"/>
          <w:lang w:eastAsia="zh-CN" w:bidi="ar"/>
        </w:rPr>
        <w:t>。由市旅游和文化广电体育局、市商务局会同市财政局负责解释。</w:t>
      </w:r>
    </w:p>
    <w:p>
      <w:pPr>
        <w:pStyle w:val="6"/>
        <w:tabs>
          <w:tab w:val="left" w:pos="5950"/>
          <w:tab w:val="left" w:pos="6581"/>
        </w:tabs>
        <w:spacing w:after="0" w:line="578" w:lineRule="exact"/>
        <w:ind w:left="5319" w:right="2044" w:hanging="317"/>
        <w:jc w:val="right"/>
        <w:rPr>
          <w:rFonts w:hint="default" w:ascii="Times New Roman" w:hAnsi="Times New Roman" w:eastAsia="黑体" w:cs="Times New Roman"/>
          <w:spacing w:val="-26"/>
          <w:lang w:val="en-US" w:eastAsia="zh-CN"/>
        </w:rPr>
      </w:pPr>
    </w:p>
    <w:sectPr>
      <w:headerReference r:id="rId5" w:type="default"/>
      <w:footerReference r:id="rId6" w:type="default"/>
      <w:pgSz w:w="11910" w:h="16840"/>
      <w:pgMar w:top="2098" w:right="1474" w:bottom="1984" w:left="1587" w:header="0" w:footer="992" w:gutter="0"/>
      <w:pgBorders>
        <w:top w:val="none" w:sz="0" w:space="0"/>
        <w:left w:val="none" w:sz="0" w:space="0"/>
        <w:bottom w:val="none" w:sz="0" w:space="0"/>
        <w:right w:val="none" w:sz="0" w:space="0"/>
      </w:pgBorders>
      <w:pgNumType w:fmt="decimal"/>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NWIy7xYCAAAbBAAADgAAAAAAAAABACAAAAA1AQAAZHJzL2Uyb0RvYy54bWxQSwUGAAAAAAYA&#10;BgBZAQAAvQUAAAAA&#10;">
              <v:fill on="f" focussize="0,0"/>
              <v:stroke on="f" weight="0.5pt"/>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11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zVhMDU4M2I5YjI1MWU3NGNiYWQ1MzUzNzRjZjgifQ=="/>
  </w:docVars>
  <w:rsids>
    <w:rsidRoot w:val="00172A27"/>
    <w:rsid w:val="00016926"/>
    <w:rsid w:val="000238BC"/>
    <w:rsid w:val="00044E14"/>
    <w:rsid w:val="000639B6"/>
    <w:rsid w:val="00074E0E"/>
    <w:rsid w:val="00082D5C"/>
    <w:rsid w:val="00082EA6"/>
    <w:rsid w:val="00087CF2"/>
    <w:rsid w:val="00093EB5"/>
    <w:rsid w:val="000A0D56"/>
    <w:rsid w:val="000C5B7F"/>
    <w:rsid w:val="000C71F6"/>
    <w:rsid w:val="00101D4B"/>
    <w:rsid w:val="00135307"/>
    <w:rsid w:val="001462DB"/>
    <w:rsid w:val="00153160"/>
    <w:rsid w:val="001679B5"/>
    <w:rsid w:val="00172A27"/>
    <w:rsid w:val="00183D27"/>
    <w:rsid w:val="001D428D"/>
    <w:rsid w:val="001E1E83"/>
    <w:rsid w:val="001E4E25"/>
    <w:rsid w:val="001E7214"/>
    <w:rsid w:val="001F34DA"/>
    <w:rsid w:val="00232F3A"/>
    <w:rsid w:val="00243040"/>
    <w:rsid w:val="00250734"/>
    <w:rsid w:val="0027564D"/>
    <w:rsid w:val="00283E0F"/>
    <w:rsid w:val="002840BF"/>
    <w:rsid w:val="00290DBC"/>
    <w:rsid w:val="00293474"/>
    <w:rsid w:val="00294249"/>
    <w:rsid w:val="00296715"/>
    <w:rsid w:val="002A5F59"/>
    <w:rsid w:val="002B6376"/>
    <w:rsid w:val="002C128A"/>
    <w:rsid w:val="002D3774"/>
    <w:rsid w:val="002F0506"/>
    <w:rsid w:val="0030622A"/>
    <w:rsid w:val="003201F8"/>
    <w:rsid w:val="00327A8B"/>
    <w:rsid w:val="0034420A"/>
    <w:rsid w:val="00347EE1"/>
    <w:rsid w:val="00353BCB"/>
    <w:rsid w:val="0036409E"/>
    <w:rsid w:val="00366E87"/>
    <w:rsid w:val="00390AC9"/>
    <w:rsid w:val="003A01C6"/>
    <w:rsid w:val="003A79B3"/>
    <w:rsid w:val="003B3317"/>
    <w:rsid w:val="003D1682"/>
    <w:rsid w:val="003D1D67"/>
    <w:rsid w:val="003F06F0"/>
    <w:rsid w:val="00407D40"/>
    <w:rsid w:val="00427A12"/>
    <w:rsid w:val="00461233"/>
    <w:rsid w:val="004628DB"/>
    <w:rsid w:val="0046660F"/>
    <w:rsid w:val="00471676"/>
    <w:rsid w:val="00484E3C"/>
    <w:rsid w:val="004850AA"/>
    <w:rsid w:val="00492578"/>
    <w:rsid w:val="00496DC2"/>
    <w:rsid w:val="004A2376"/>
    <w:rsid w:val="004B520C"/>
    <w:rsid w:val="004D22AA"/>
    <w:rsid w:val="004D6016"/>
    <w:rsid w:val="004D6427"/>
    <w:rsid w:val="004E6F00"/>
    <w:rsid w:val="004F70CF"/>
    <w:rsid w:val="005048C0"/>
    <w:rsid w:val="00506AB5"/>
    <w:rsid w:val="00510EE9"/>
    <w:rsid w:val="0051314A"/>
    <w:rsid w:val="00543131"/>
    <w:rsid w:val="0054548E"/>
    <w:rsid w:val="005465BB"/>
    <w:rsid w:val="005559CA"/>
    <w:rsid w:val="00563F71"/>
    <w:rsid w:val="00577414"/>
    <w:rsid w:val="00581CAA"/>
    <w:rsid w:val="00584222"/>
    <w:rsid w:val="00585B9B"/>
    <w:rsid w:val="005869EA"/>
    <w:rsid w:val="00597E0E"/>
    <w:rsid w:val="005A6D07"/>
    <w:rsid w:val="005B0CA4"/>
    <w:rsid w:val="005B424E"/>
    <w:rsid w:val="005C0AE5"/>
    <w:rsid w:val="005C2BB2"/>
    <w:rsid w:val="005D3942"/>
    <w:rsid w:val="005D421A"/>
    <w:rsid w:val="005F1F32"/>
    <w:rsid w:val="006048C9"/>
    <w:rsid w:val="006431A2"/>
    <w:rsid w:val="0065342D"/>
    <w:rsid w:val="006540B0"/>
    <w:rsid w:val="00657566"/>
    <w:rsid w:val="00680632"/>
    <w:rsid w:val="00685EB4"/>
    <w:rsid w:val="00686A77"/>
    <w:rsid w:val="006B28FC"/>
    <w:rsid w:val="006C1347"/>
    <w:rsid w:val="006C3DA1"/>
    <w:rsid w:val="006C4944"/>
    <w:rsid w:val="006C5D81"/>
    <w:rsid w:val="006E5104"/>
    <w:rsid w:val="006E5C37"/>
    <w:rsid w:val="00705180"/>
    <w:rsid w:val="00713DC0"/>
    <w:rsid w:val="007163B3"/>
    <w:rsid w:val="0073709E"/>
    <w:rsid w:val="00754EC6"/>
    <w:rsid w:val="00785CDD"/>
    <w:rsid w:val="0078653C"/>
    <w:rsid w:val="007C1918"/>
    <w:rsid w:val="007E44BD"/>
    <w:rsid w:val="008055B4"/>
    <w:rsid w:val="008201F2"/>
    <w:rsid w:val="00820FBD"/>
    <w:rsid w:val="008571CA"/>
    <w:rsid w:val="00857F27"/>
    <w:rsid w:val="00862603"/>
    <w:rsid w:val="00873D83"/>
    <w:rsid w:val="00874C6E"/>
    <w:rsid w:val="00883D44"/>
    <w:rsid w:val="008A3E0A"/>
    <w:rsid w:val="008A6252"/>
    <w:rsid w:val="008B11B5"/>
    <w:rsid w:val="008E1278"/>
    <w:rsid w:val="008F2ED5"/>
    <w:rsid w:val="008F6BE8"/>
    <w:rsid w:val="009614D5"/>
    <w:rsid w:val="00962A95"/>
    <w:rsid w:val="009903AE"/>
    <w:rsid w:val="009A4116"/>
    <w:rsid w:val="009C337D"/>
    <w:rsid w:val="009C3DB8"/>
    <w:rsid w:val="009E6CBE"/>
    <w:rsid w:val="009E750D"/>
    <w:rsid w:val="009F48DD"/>
    <w:rsid w:val="00A077D7"/>
    <w:rsid w:val="00A12A08"/>
    <w:rsid w:val="00A162E0"/>
    <w:rsid w:val="00A20EA8"/>
    <w:rsid w:val="00A25B4D"/>
    <w:rsid w:val="00A3075D"/>
    <w:rsid w:val="00A40AD7"/>
    <w:rsid w:val="00A42306"/>
    <w:rsid w:val="00A6721D"/>
    <w:rsid w:val="00A9594B"/>
    <w:rsid w:val="00AA16C8"/>
    <w:rsid w:val="00AA1C0A"/>
    <w:rsid w:val="00AC30EB"/>
    <w:rsid w:val="00AE3C2E"/>
    <w:rsid w:val="00B04FD9"/>
    <w:rsid w:val="00B23FCC"/>
    <w:rsid w:val="00B426E5"/>
    <w:rsid w:val="00B56C57"/>
    <w:rsid w:val="00B62CA7"/>
    <w:rsid w:val="00B7096E"/>
    <w:rsid w:val="00B70BE8"/>
    <w:rsid w:val="00B74F79"/>
    <w:rsid w:val="00B94314"/>
    <w:rsid w:val="00BA24F8"/>
    <w:rsid w:val="00BA5826"/>
    <w:rsid w:val="00BA5F18"/>
    <w:rsid w:val="00BC6A05"/>
    <w:rsid w:val="00BD2B08"/>
    <w:rsid w:val="00C006A4"/>
    <w:rsid w:val="00C4570D"/>
    <w:rsid w:val="00C524E9"/>
    <w:rsid w:val="00C54C47"/>
    <w:rsid w:val="00C77CDB"/>
    <w:rsid w:val="00C80679"/>
    <w:rsid w:val="00C80E81"/>
    <w:rsid w:val="00C87914"/>
    <w:rsid w:val="00CA1D85"/>
    <w:rsid w:val="00CB3343"/>
    <w:rsid w:val="00CC51AF"/>
    <w:rsid w:val="00CD115A"/>
    <w:rsid w:val="00CD21FB"/>
    <w:rsid w:val="00CD287C"/>
    <w:rsid w:val="00CE0E8F"/>
    <w:rsid w:val="00CE3580"/>
    <w:rsid w:val="00D26E99"/>
    <w:rsid w:val="00D34DAA"/>
    <w:rsid w:val="00D359A9"/>
    <w:rsid w:val="00D36673"/>
    <w:rsid w:val="00D65D09"/>
    <w:rsid w:val="00DA2317"/>
    <w:rsid w:val="00DA2BF0"/>
    <w:rsid w:val="00DC059D"/>
    <w:rsid w:val="00DC2696"/>
    <w:rsid w:val="00DC522B"/>
    <w:rsid w:val="00DC5E4E"/>
    <w:rsid w:val="00DC7503"/>
    <w:rsid w:val="00DD0993"/>
    <w:rsid w:val="00DD4B7B"/>
    <w:rsid w:val="00DE3C78"/>
    <w:rsid w:val="00DF6A01"/>
    <w:rsid w:val="00DF7B76"/>
    <w:rsid w:val="00E101D9"/>
    <w:rsid w:val="00E21EC9"/>
    <w:rsid w:val="00E272B0"/>
    <w:rsid w:val="00E65E06"/>
    <w:rsid w:val="00E75F60"/>
    <w:rsid w:val="00E82275"/>
    <w:rsid w:val="00E85599"/>
    <w:rsid w:val="00EB6071"/>
    <w:rsid w:val="00EC7B67"/>
    <w:rsid w:val="00ED1DFF"/>
    <w:rsid w:val="00EF13EF"/>
    <w:rsid w:val="00F0518A"/>
    <w:rsid w:val="00F27EB9"/>
    <w:rsid w:val="00F33E4B"/>
    <w:rsid w:val="00F40786"/>
    <w:rsid w:val="00F6586B"/>
    <w:rsid w:val="00F713E9"/>
    <w:rsid w:val="00F846F5"/>
    <w:rsid w:val="00FA112C"/>
    <w:rsid w:val="00FA2DB5"/>
    <w:rsid w:val="00FA3D69"/>
    <w:rsid w:val="00FB12C4"/>
    <w:rsid w:val="00FB76BC"/>
    <w:rsid w:val="00FC59E4"/>
    <w:rsid w:val="00FD7387"/>
    <w:rsid w:val="00FF5F70"/>
    <w:rsid w:val="0100101D"/>
    <w:rsid w:val="011B60D6"/>
    <w:rsid w:val="017C5AA2"/>
    <w:rsid w:val="01AA1D49"/>
    <w:rsid w:val="0217563E"/>
    <w:rsid w:val="02386834"/>
    <w:rsid w:val="023E32B1"/>
    <w:rsid w:val="0258756C"/>
    <w:rsid w:val="02CB2D66"/>
    <w:rsid w:val="02F337E9"/>
    <w:rsid w:val="03077868"/>
    <w:rsid w:val="03262FD7"/>
    <w:rsid w:val="032F672A"/>
    <w:rsid w:val="0369380B"/>
    <w:rsid w:val="03BA28C1"/>
    <w:rsid w:val="03C036AB"/>
    <w:rsid w:val="03D2194A"/>
    <w:rsid w:val="03DA3038"/>
    <w:rsid w:val="041B0894"/>
    <w:rsid w:val="042C3856"/>
    <w:rsid w:val="04655FAF"/>
    <w:rsid w:val="04A20250"/>
    <w:rsid w:val="04E946B7"/>
    <w:rsid w:val="05C47165"/>
    <w:rsid w:val="06736D50"/>
    <w:rsid w:val="067D59FE"/>
    <w:rsid w:val="0680729D"/>
    <w:rsid w:val="069E0D97"/>
    <w:rsid w:val="06A60818"/>
    <w:rsid w:val="06B75551"/>
    <w:rsid w:val="06BA455D"/>
    <w:rsid w:val="06F3462A"/>
    <w:rsid w:val="075875F6"/>
    <w:rsid w:val="0787239A"/>
    <w:rsid w:val="07C424C6"/>
    <w:rsid w:val="08037225"/>
    <w:rsid w:val="08843074"/>
    <w:rsid w:val="089C2AA2"/>
    <w:rsid w:val="08A062CF"/>
    <w:rsid w:val="08C55F20"/>
    <w:rsid w:val="08C571E9"/>
    <w:rsid w:val="09137F54"/>
    <w:rsid w:val="094208A5"/>
    <w:rsid w:val="094D5847"/>
    <w:rsid w:val="09500696"/>
    <w:rsid w:val="099224C2"/>
    <w:rsid w:val="09A77E76"/>
    <w:rsid w:val="09A8127B"/>
    <w:rsid w:val="09BE6AF8"/>
    <w:rsid w:val="09C35E1E"/>
    <w:rsid w:val="09CD33A1"/>
    <w:rsid w:val="0A01681C"/>
    <w:rsid w:val="0A171D1F"/>
    <w:rsid w:val="0A617575"/>
    <w:rsid w:val="0A8113B1"/>
    <w:rsid w:val="0ADC375E"/>
    <w:rsid w:val="0ADD081A"/>
    <w:rsid w:val="0AF53DB5"/>
    <w:rsid w:val="0B9C4536"/>
    <w:rsid w:val="0BCA4341"/>
    <w:rsid w:val="0C1F293A"/>
    <w:rsid w:val="0C424019"/>
    <w:rsid w:val="0C681AE2"/>
    <w:rsid w:val="0C776A4C"/>
    <w:rsid w:val="0C912D51"/>
    <w:rsid w:val="0CF20312"/>
    <w:rsid w:val="0CFD4B4B"/>
    <w:rsid w:val="0D1A32D4"/>
    <w:rsid w:val="0D4F0BDE"/>
    <w:rsid w:val="0D6276FC"/>
    <w:rsid w:val="0D64051D"/>
    <w:rsid w:val="0D8238FA"/>
    <w:rsid w:val="0DE246EE"/>
    <w:rsid w:val="0DF60A63"/>
    <w:rsid w:val="0E502B9F"/>
    <w:rsid w:val="0E981D9A"/>
    <w:rsid w:val="0ECA5559"/>
    <w:rsid w:val="0ED75B30"/>
    <w:rsid w:val="0EEA1757"/>
    <w:rsid w:val="0F3D630A"/>
    <w:rsid w:val="0F7537B9"/>
    <w:rsid w:val="0F7C2647"/>
    <w:rsid w:val="0F7DDB0C"/>
    <w:rsid w:val="0FB36CD5"/>
    <w:rsid w:val="104B4477"/>
    <w:rsid w:val="110019BA"/>
    <w:rsid w:val="113C7E3A"/>
    <w:rsid w:val="114E2471"/>
    <w:rsid w:val="122C168A"/>
    <w:rsid w:val="12904545"/>
    <w:rsid w:val="12C940A6"/>
    <w:rsid w:val="12DB50D8"/>
    <w:rsid w:val="138A5361"/>
    <w:rsid w:val="13D51DE5"/>
    <w:rsid w:val="14430E35"/>
    <w:rsid w:val="14720F80"/>
    <w:rsid w:val="149413C2"/>
    <w:rsid w:val="14DA3F27"/>
    <w:rsid w:val="14DC10F6"/>
    <w:rsid w:val="150474D0"/>
    <w:rsid w:val="156C31E3"/>
    <w:rsid w:val="15D64F6E"/>
    <w:rsid w:val="15F708E3"/>
    <w:rsid w:val="15FF67D8"/>
    <w:rsid w:val="16BE1271"/>
    <w:rsid w:val="16FD7B55"/>
    <w:rsid w:val="176C18A3"/>
    <w:rsid w:val="177052C9"/>
    <w:rsid w:val="177A57E9"/>
    <w:rsid w:val="178134D5"/>
    <w:rsid w:val="178D6189"/>
    <w:rsid w:val="17B679CD"/>
    <w:rsid w:val="17BE212B"/>
    <w:rsid w:val="17DB67AF"/>
    <w:rsid w:val="181D0DEF"/>
    <w:rsid w:val="183C40AB"/>
    <w:rsid w:val="187529D9"/>
    <w:rsid w:val="18DB02E3"/>
    <w:rsid w:val="196261E7"/>
    <w:rsid w:val="19805877"/>
    <w:rsid w:val="19DB0F2A"/>
    <w:rsid w:val="19F76AFA"/>
    <w:rsid w:val="1A3D26DE"/>
    <w:rsid w:val="1A44031C"/>
    <w:rsid w:val="1A545B40"/>
    <w:rsid w:val="1A6A0F57"/>
    <w:rsid w:val="1A737C94"/>
    <w:rsid w:val="1A974E89"/>
    <w:rsid w:val="1AC30115"/>
    <w:rsid w:val="1AE4474F"/>
    <w:rsid w:val="1AFA5D8A"/>
    <w:rsid w:val="1B2925BC"/>
    <w:rsid w:val="1B4A2BE6"/>
    <w:rsid w:val="1B667406"/>
    <w:rsid w:val="1B734633"/>
    <w:rsid w:val="1B780A84"/>
    <w:rsid w:val="1B886580"/>
    <w:rsid w:val="1BB55FA8"/>
    <w:rsid w:val="1BE55780"/>
    <w:rsid w:val="1BE646ED"/>
    <w:rsid w:val="1BF902EB"/>
    <w:rsid w:val="1C646FED"/>
    <w:rsid w:val="1C8B457A"/>
    <w:rsid w:val="1C914AAF"/>
    <w:rsid w:val="1CB66ABF"/>
    <w:rsid w:val="1CC55674"/>
    <w:rsid w:val="1CD38726"/>
    <w:rsid w:val="1CEA7A2A"/>
    <w:rsid w:val="1CFC47B7"/>
    <w:rsid w:val="1CFFE36F"/>
    <w:rsid w:val="1D390CCB"/>
    <w:rsid w:val="1D4F1A4B"/>
    <w:rsid w:val="1D6C2423"/>
    <w:rsid w:val="1D7E7ED7"/>
    <w:rsid w:val="1D8334A3"/>
    <w:rsid w:val="1DB017CE"/>
    <w:rsid w:val="1DBF2AE9"/>
    <w:rsid w:val="1DCA246D"/>
    <w:rsid w:val="1DEA4502"/>
    <w:rsid w:val="1DF105F3"/>
    <w:rsid w:val="1E9D206D"/>
    <w:rsid w:val="1EAE48B6"/>
    <w:rsid w:val="1EB6B1AA"/>
    <w:rsid w:val="1EB7B2E1"/>
    <w:rsid w:val="1F171ED3"/>
    <w:rsid w:val="1F3561B2"/>
    <w:rsid w:val="1F460BA7"/>
    <w:rsid w:val="1F602B3B"/>
    <w:rsid w:val="1F7F60B9"/>
    <w:rsid w:val="1F9151D1"/>
    <w:rsid w:val="1FAB284B"/>
    <w:rsid w:val="1FC34014"/>
    <w:rsid w:val="2059498F"/>
    <w:rsid w:val="20D428BB"/>
    <w:rsid w:val="20D43EB5"/>
    <w:rsid w:val="211F769E"/>
    <w:rsid w:val="21283337"/>
    <w:rsid w:val="212F2AB9"/>
    <w:rsid w:val="21536616"/>
    <w:rsid w:val="217F6677"/>
    <w:rsid w:val="21B75E11"/>
    <w:rsid w:val="21ED3EAF"/>
    <w:rsid w:val="21EE6DD0"/>
    <w:rsid w:val="226D3C3F"/>
    <w:rsid w:val="22FF2F22"/>
    <w:rsid w:val="23092C0E"/>
    <w:rsid w:val="2361171F"/>
    <w:rsid w:val="23643196"/>
    <w:rsid w:val="236B50FE"/>
    <w:rsid w:val="23AB4ECB"/>
    <w:rsid w:val="23AE20DF"/>
    <w:rsid w:val="23BD6FE3"/>
    <w:rsid w:val="242170D7"/>
    <w:rsid w:val="243F6A92"/>
    <w:rsid w:val="24454E72"/>
    <w:rsid w:val="245B0CD5"/>
    <w:rsid w:val="245D5F13"/>
    <w:rsid w:val="246E071E"/>
    <w:rsid w:val="24730CBF"/>
    <w:rsid w:val="24863878"/>
    <w:rsid w:val="24A85EE5"/>
    <w:rsid w:val="25BE5644"/>
    <w:rsid w:val="25E2324F"/>
    <w:rsid w:val="26115880"/>
    <w:rsid w:val="26321F0A"/>
    <w:rsid w:val="2693011A"/>
    <w:rsid w:val="26A34480"/>
    <w:rsid w:val="26D21EB1"/>
    <w:rsid w:val="26FB3556"/>
    <w:rsid w:val="270F1649"/>
    <w:rsid w:val="27826579"/>
    <w:rsid w:val="279D0795"/>
    <w:rsid w:val="27B34984"/>
    <w:rsid w:val="28416434"/>
    <w:rsid w:val="28865B09"/>
    <w:rsid w:val="28901A0E"/>
    <w:rsid w:val="28DB19AB"/>
    <w:rsid w:val="28F44842"/>
    <w:rsid w:val="291A4EB2"/>
    <w:rsid w:val="291C5816"/>
    <w:rsid w:val="29C67A59"/>
    <w:rsid w:val="29FCD9E2"/>
    <w:rsid w:val="2A000C80"/>
    <w:rsid w:val="2A4C4290"/>
    <w:rsid w:val="2AAE0BAE"/>
    <w:rsid w:val="2AB90504"/>
    <w:rsid w:val="2B3047DA"/>
    <w:rsid w:val="2B5015C5"/>
    <w:rsid w:val="2B5D77D7"/>
    <w:rsid w:val="2BC2785D"/>
    <w:rsid w:val="2BD06968"/>
    <w:rsid w:val="2BF34572"/>
    <w:rsid w:val="2C4F0FA0"/>
    <w:rsid w:val="2C8A623E"/>
    <w:rsid w:val="2D0FBC78"/>
    <w:rsid w:val="2D6E322F"/>
    <w:rsid w:val="2D8D5FFA"/>
    <w:rsid w:val="2E562587"/>
    <w:rsid w:val="2E5F198C"/>
    <w:rsid w:val="2E821554"/>
    <w:rsid w:val="2EA109C3"/>
    <w:rsid w:val="2EC04513"/>
    <w:rsid w:val="2F1B049B"/>
    <w:rsid w:val="2F485FCE"/>
    <w:rsid w:val="2F4A1C6B"/>
    <w:rsid w:val="2F7A203D"/>
    <w:rsid w:val="2FA3C719"/>
    <w:rsid w:val="2FBB6810"/>
    <w:rsid w:val="307750E9"/>
    <w:rsid w:val="30ED2A50"/>
    <w:rsid w:val="310B53F5"/>
    <w:rsid w:val="319A7425"/>
    <w:rsid w:val="31BE8127"/>
    <w:rsid w:val="31D35B24"/>
    <w:rsid w:val="31D85760"/>
    <w:rsid w:val="31FEC2C2"/>
    <w:rsid w:val="320E3E60"/>
    <w:rsid w:val="32283AB9"/>
    <w:rsid w:val="322F589D"/>
    <w:rsid w:val="32503C04"/>
    <w:rsid w:val="32665F73"/>
    <w:rsid w:val="32EB76C8"/>
    <w:rsid w:val="330C5196"/>
    <w:rsid w:val="3324227A"/>
    <w:rsid w:val="33C71499"/>
    <w:rsid w:val="33EB8D54"/>
    <w:rsid w:val="34041FE9"/>
    <w:rsid w:val="342310E4"/>
    <w:rsid w:val="34237336"/>
    <w:rsid w:val="34420D79"/>
    <w:rsid w:val="34574BE5"/>
    <w:rsid w:val="34AF2DC8"/>
    <w:rsid w:val="34C80EA2"/>
    <w:rsid w:val="351D7D62"/>
    <w:rsid w:val="358A2E25"/>
    <w:rsid w:val="35B811AC"/>
    <w:rsid w:val="35EDE6E6"/>
    <w:rsid w:val="35F20E94"/>
    <w:rsid w:val="363C023B"/>
    <w:rsid w:val="365B7872"/>
    <w:rsid w:val="366F5451"/>
    <w:rsid w:val="36763DE6"/>
    <w:rsid w:val="36D45784"/>
    <w:rsid w:val="36F70251"/>
    <w:rsid w:val="37140DF7"/>
    <w:rsid w:val="371716DB"/>
    <w:rsid w:val="3745620E"/>
    <w:rsid w:val="37BEDAFB"/>
    <w:rsid w:val="37C21711"/>
    <w:rsid w:val="37EF5F16"/>
    <w:rsid w:val="380729ED"/>
    <w:rsid w:val="38193CAD"/>
    <w:rsid w:val="38595778"/>
    <w:rsid w:val="3903678F"/>
    <w:rsid w:val="3907115B"/>
    <w:rsid w:val="39100124"/>
    <w:rsid w:val="391B05DB"/>
    <w:rsid w:val="393D7810"/>
    <w:rsid w:val="396F8DAF"/>
    <w:rsid w:val="397F9363"/>
    <w:rsid w:val="3993393B"/>
    <w:rsid w:val="39AA1810"/>
    <w:rsid w:val="39C53E52"/>
    <w:rsid w:val="39E15381"/>
    <w:rsid w:val="39E33179"/>
    <w:rsid w:val="39F83B31"/>
    <w:rsid w:val="3A615540"/>
    <w:rsid w:val="3A677926"/>
    <w:rsid w:val="3A6A7A6C"/>
    <w:rsid w:val="3A710440"/>
    <w:rsid w:val="3AEA367F"/>
    <w:rsid w:val="3AFF6FE4"/>
    <w:rsid w:val="3B274811"/>
    <w:rsid w:val="3B636737"/>
    <w:rsid w:val="3B697E8A"/>
    <w:rsid w:val="3B990760"/>
    <w:rsid w:val="3BB59BDD"/>
    <w:rsid w:val="3BD93BD8"/>
    <w:rsid w:val="3BEF3E63"/>
    <w:rsid w:val="3C3F2072"/>
    <w:rsid w:val="3D0A68E6"/>
    <w:rsid w:val="3D34CFA5"/>
    <w:rsid w:val="3D5B2A3D"/>
    <w:rsid w:val="3D7FDD7C"/>
    <w:rsid w:val="3D8C5F4C"/>
    <w:rsid w:val="3DAF5A45"/>
    <w:rsid w:val="3DBD87A4"/>
    <w:rsid w:val="3DC4481A"/>
    <w:rsid w:val="3DEC0212"/>
    <w:rsid w:val="3DF74D37"/>
    <w:rsid w:val="3DF81445"/>
    <w:rsid w:val="3E005368"/>
    <w:rsid w:val="3E3B155E"/>
    <w:rsid w:val="3E3FAB41"/>
    <w:rsid w:val="3E4565FD"/>
    <w:rsid w:val="3E4D3160"/>
    <w:rsid w:val="3EB219E2"/>
    <w:rsid w:val="3ECD05CA"/>
    <w:rsid w:val="3ED660BB"/>
    <w:rsid w:val="3EE85404"/>
    <w:rsid w:val="3EFD8F35"/>
    <w:rsid w:val="3F1F2DB0"/>
    <w:rsid w:val="3F620CD4"/>
    <w:rsid w:val="3F685DBD"/>
    <w:rsid w:val="3F6E0407"/>
    <w:rsid w:val="3F915754"/>
    <w:rsid w:val="3FBF6197"/>
    <w:rsid w:val="3FD84384"/>
    <w:rsid w:val="3FD9889A"/>
    <w:rsid w:val="3FDE3CC0"/>
    <w:rsid w:val="3FEF67C6"/>
    <w:rsid w:val="3FF44AC7"/>
    <w:rsid w:val="3FFEAB56"/>
    <w:rsid w:val="3FFF18E9"/>
    <w:rsid w:val="3FFF9BA3"/>
    <w:rsid w:val="403F1053"/>
    <w:rsid w:val="40566D01"/>
    <w:rsid w:val="407927B7"/>
    <w:rsid w:val="409D5D7A"/>
    <w:rsid w:val="40A91576"/>
    <w:rsid w:val="40A965B7"/>
    <w:rsid w:val="40CB0A60"/>
    <w:rsid w:val="41464DC5"/>
    <w:rsid w:val="41BCAAA5"/>
    <w:rsid w:val="420808FC"/>
    <w:rsid w:val="425644C6"/>
    <w:rsid w:val="42895FDC"/>
    <w:rsid w:val="42C5476D"/>
    <w:rsid w:val="42CD7C87"/>
    <w:rsid w:val="42D03206"/>
    <w:rsid w:val="42DB7287"/>
    <w:rsid w:val="42E8522F"/>
    <w:rsid w:val="430B764A"/>
    <w:rsid w:val="43184803"/>
    <w:rsid w:val="432F70B2"/>
    <w:rsid w:val="43772852"/>
    <w:rsid w:val="43ED0279"/>
    <w:rsid w:val="4474746D"/>
    <w:rsid w:val="449011E5"/>
    <w:rsid w:val="44BD7E44"/>
    <w:rsid w:val="44C26963"/>
    <w:rsid w:val="44D04814"/>
    <w:rsid w:val="45484568"/>
    <w:rsid w:val="456D6663"/>
    <w:rsid w:val="457377FA"/>
    <w:rsid w:val="459D4F1D"/>
    <w:rsid w:val="45D85272"/>
    <w:rsid w:val="4620004A"/>
    <w:rsid w:val="4644085C"/>
    <w:rsid w:val="46745ABF"/>
    <w:rsid w:val="467A5272"/>
    <w:rsid w:val="468B4FF2"/>
    <w:rsid w:val="46D87B0C"/>
    <w:rsid w:val="46D906A8"/>
    <w:rsid w:val="46FE47D7"/>
    <w:rsid w:val="4759257B"/>
    <w:rsid w:val="479805C0"/>
    <w:rsid w:val="47A26054"/>
    <w:rsid w:val="47C14ED9"/>
    <w:rsid w:val="47EE30FD"/>
    <w:rsid w:val="47F18134"/>
    <w:rsid w:val="47FEC455"/>
    <w:rsid w:val="480251B6"/>
    <w:rsid w:val="48297164"/>
    <w:rsid w:val="49097F38"/>
    <w:rsid w:val="493634A4"/>
    <w:rsid w:val="497A74C6"/>
    <w:rsid w:val="49D24CE6"/>
    <w:rsid w:val="49D404BD"/>
    <w:rsid w:val="49F631BC"/>
    <w:rsid w:val="49F85ADF"/>
    <w:rsid w:val="4A0A4318"/>
    <w:rsid w:val="4A221B3B"/>
    <w:rsid w:val="4A3B6127"/>
    <w:rsid w:val="4A4A5695"/>
    <w:rsid w:val="4A77721A"/>
    <w:rsid w:val="4AE81A72"/>
    <w:rsid w:val="4BF5CD44"/>
    <w:rsid w:val="4C3E4EA5"/>
    <w:rsid w:val="4C4A097D"/>
    <w:rsid w:val="4D193AD9"/>
    <w:rsid w:val="4D524F54"/>
    <w:rsid w:val="4D640DA2"/>
    <w:rsid w:val="4D73DFE8"/>
    <w:rsid w:val="4DAC584E"/>
    <w:rsid w:val="4DDDC0F1"/>
    <w:rsid w:val="4DFAEEE3"/>
    <w:rsid w:val="4DFF43AC"/>
    <w:rsid w:val="4E1E7645"/>
    <w:rsid w:val="4E353F87"/>
    <w:rsid w:val="4EB47607"/>
    <w:rsid w:val="4EFC6882"/>
    <w:rsid w:val="4F19090C"/>
    <w:rsid w:val="4F1BC298"/>
    <w:rsid w:val="4F2150F6"/>
    <w:rsid w:val="4F4A478B"/>
    <w:rsid w:val="4F7B4C92"/>
    <w:rsid w:val="4FB51ECA"/>
    <w:rsid w:val="4FB54A45"/>
    <w:rsid w:val="50002C07"/>
    <w:rsid w:val="50E16FBA"/>
    <w:rsid w:val="512B3491"/>
    <w:rsid w:val="513B7A91"/>
    <w:rsid w:val="51FD1623"/>
    <w:rsid w:val="52291B63"/>
    <w:rsid w:val="5229662D"/>
    <w:rsid w:val="52717103"/>
    <w:rsid w:val="52E1034C"/>
    <w:rsid w:val="53067C83"/>
    <w:rsid w:val="53641AE9"/>
    <w:rsid w:val="53BAC980"/>
    <w:rsid w:val="53CB371C"/>
    <w:rsid w:val="53D9C654"/>
    <w:rsid w:val="53DD63F8"/>
    <w:rsid w:val="54002549"/>
    <w:rsid w:val="5445681C"/>
    <w:rsid w:val="546501D1"/>
    <w:rsid w:val="5521707E"/>
    <w:rsid w:val="55352D9E"/>
    <w:rsid w:val="55B563CF"/>
    <w:rsid w:val="566335A7"/>
    <w:rsid w:val="56D65409"/>
    <w:rsid w:val="572A655F"/>
    <w:rsid w:val="57A65699"/>
    <w:rsid w:val="57B84D0F"/>
    <w:rsid w:val="57F64C02"/>
    <w:rsid w:val="57FF6DB9"/>
    <w:rsid w:val="58021890"/>
    <w:rsid w:val="580D0BE6"/>
    <w:rsid w:val="581822A6"/>
    <w:rsid w:val="58311717"/>
    <w:rsid w:val="58782EFD"/>
    <w:rsid w:val="58A90868"/>
    <w:rsid w:val="58AB61DD"/>
    <w:rsid w:val="596D4A2C"/>
    <w:rsid w:val="59D87EF7"/>
    <w:rsid w:val="59D93B31"/>
    <w:rsid w:val="59FEE74F"/>
    <w:rsid w:val="5A2450EA"/>
    <w:rsid w:val="5AFF9B17"/>
    <w:rsid w:val="5B1B2822"/>
    <w:rsid w:val="5B6E4EF5"/>
    <w:rsid w:val="5B70402B"/>
    <w:rsid w:val="5B7756EE"/>
    <w:rsid w:val="5B884F51"/>
    <w:rsid w:val="5B8E444D"/>
    <w:rsid w:val="5B923375"/>
    <w:rsid w:val="5BD83D93"/>
    <w:rsid w:val="5BDDB56D"/>
    <w:rsid w:val="5BEB52AA"/>
    <w:rsid w:val="5BF53008"/>
    <w:rsid w:val="5C1A4177"/>
    <w:rsid w:val="5C7CC377"/>
    <w:rsid w:val="5C850D78"/>
    <w:rsid w:val="5CCB7FBC"/>
    <w:rsid w:val="5CF7684D"/>
    <w:rsid w:val="5D072AA1"/>
    <w:rsid w:val="5D213B6B"/>
    <w:rsid w:val="5DB74E6C"/>
    <w:rsid w:val="5DBF52E5"/>
    <w:rsid w:val="5E2E274C"/>
    <w:rsid w:val="5E2F536F"/>
    <w:rsid w:val="5E5365D5"/>
    <w:rsid w:val="5E6F6AB6"/>
    <w:rsid w:val="5E7155DE"/>
    <w:rsid w:val="5E8E5183"/>
    <w:rsid w:val="5EEC6AF4"/>
    <w:rsid w:val="5EFD3DF1"/>
    <w:rsid w:val="5EFFB6C6"/>
    <w:rsid w:val="5F284240"/>
    <w:rsid w:val="5F73B721"/>
    <w:rsid w:val="5F8F7AB7"/>
    <w:rsid w:val="5FB270D4"/>
    <w:rsid w:val="5FDB538A"/>
    <w:rsid w:val="5FE76C6F"/>
    <w:rsid w:val="5FF14FA1"/>
    <w:rsid w:val="5FFB71E4"/>
    <w:rsid w:val="5FFC6597"/>
    <w:rsid w:val="5FFD5381"/>
    <w:rsid w:val="60214E74"/>
    <w:rsid w:val="60236D78"/>
    <w:rsid w:val="60516893"/>
    <w:rsid w:val="60CE62D8"/>
    <w:rsid w:val="60D1790D"/>
    <w:rsid w:val="60E42582"/>
    <w:rsid w:val="61002796"/>
    <w:rsid w:val="61225ADD"/>
    <w:rsid w:val="61795E76"/>
    <w:rsid w:val="61927A00"/>
    <w:rsid w:val="61DF2353"/>
    <w:rsid w:val="61E24A8C"/>
    <w:rsid w:val="62897A8E"/>
    <w:rsid w:val="62A3326C"/>
    <w:rsid w:val="62B8198A"/>
    <w:rsid w:val="62C94D08"/>
    <w:rsid w:val="62E0626E"/>
    <w:rsid w:val="62EB6419"/>
    <w:rsid w:val="62F77D4E"/>
    <w:rsid w:val="636021C1"/>
    <w:rsid w:val="636522D0"/>
    <w:rsid w:val="63A582A9"/>
    <w:rsid w:val="63AD787C"/>
    <w:rsid w:val="63FD69F0"/>
    <w:rsid w:val="640E52B4"/>
    <w:rsid w:val="64315F9E"/>
    <w:rsid w:val="64412DAE"/>
    <w:rsid w:val="64654C7D"/>
    <w:rsid w:val="648762FA"/>
    <w:rsid w:val="64B72CF2"/>
    <w:rsid w:val="64FF35BB"/>
    <w:rsid w:val="6502266E"/>
    <w:rsid w:val="65051D30"/>
    <w:rsid w:val="65061C7D"/>
    <w:rsid w:val="656F7435"/>
    <w:rsid w:val="659F7B6E"/>
    <w:rsid w:val="661D5F5B"/>
    <w:rsid w:val="66321079"/>
    <w:rsid w:val="66504CBF"/>
    <w:rsid w:val="66AB6318"/>
    <w:rsid w:val="66B6356E"/>
    <w:rsid w:val="66C35C8B"/>
    <w:rsid w:val="66CC16DE"/>
    <w:rsid w:val="66CC2D91"/>
    <w:rsid w:val="670E737A"/>
    <w:rsid w:val="67830108"/>
    <w:rsid w:val="67A8C122"/>
    <w:rsid w:val="67AC671F"/>
    <w:rsid w:val="67B7C01A"/>
    <w:rsid w:val="67C8580E"/>
    <w:rsid w:val="67DA7730"/>
    <w:rsid w:val="67E7E9BD"/>
    <w:rsid w:val="67EC567E"/>
    <w:rsid w:val="67F388EA"/>
    <w:rsid w:val="67F86774"/>
    <w:rsid w:val="67FFAA38"/>
    <w:rsid w:val="6803696F"/>
    <w:rsid w:val="68120343"/>
    <w:rsid w:val="68C0043C"/>
    <w:rsid w:val="69AE2C22"/>
    <w:rsid w:val="69B27AD3"/>
    <w:rsid w:val="69BBD026"/>
    <w:rsid w:val="69C16283"/>
    <w:rsid w:val="69CD9282"/>
    <w:rsid w:val="69FD7128"/>
    <w:rsid w:val="6A030ABB"/>
    <w:rsid w:val="6A03125C"/>
    <w:rsid w:val="6A4B0C24"/>
    <w:rsid w:val="6AB93861"/>
    <w:rsid w:val="6B1E5F8A"/>
    <w:rsid w:val="6B45225D"/>
    <w:rsid w:val="6B763191"/>
    <w:rsid w:val="6B79A343"/>
    <w:rsid w:val="6B7F7EB5"/>
    <w:rsid w:val="6BCF709A"/>
    <w:rsid w:val="6BD20565"/>
    <w:rsid w:val="6BD64EC5"/>
    <w:rsid w:val="6BDF9217"/>
    <w:rsid w:val="6C3118E9"/>
    <w:rsid w:val="6C5146D8"/>
    <w:rsid w:val="6C60239B"/>
    <w:rsid w:val="6C942D3F"/>
    <w:rsid w:val="6CBE458F"/>
    <w:rsid w:val="6CD240C4"/>
    <w:rsid w:val="6D115707"/>
    <w:rsid w:val="6D415B5B"/>
    <w:rsid w:val="6D67188D"/>
    <w:rsid w:val="6D704D09"/>
    <w:rsid w:val="6DEE0732"/>
    <w:rsid w:val="6E0460DB"/>
    <w:rsid w:val="6E1451CC"/>
    <w:rsid w:val="6E313E22"/>
    <w:rsid w:val="6E5B4B52"/>
    <w:rsid w:val="6E720998"/>
    <w:rsid w:val="6E7D6700"/>
    <w:rsid w:val="6EEB9D38"/>
    <w:rsid w:val="6EEF320E"/>
    <w:rsid w:val="6F7B309D"/>
    <w:rsid w:val="6F7F79CA"/>
    <w:rsid w:val="6FBF44E3"/>
    <w:rsid w:val="6FBF7D03"/>
    <w:rsid w:val="6FCF3F34"/>
    <w:rsid w:val="6FDF4384"/>
    <w:rsid w:val="6FF1A487"/>
    <w:rsid w:val="6FF760B4"/>
    <w:rsid w:val="6FF79EA0"/>
    <w:rsid w:val="700F65AA"/>
    <w:rsid w:val="70131DA0"/>
    <w:rsid w:val="70E33CC1"/>
    <w:rsid w:val="70E6077F"/>
    <w:rsid w:val="713D6A5E"/>
    <w:rsid w:val="71472C81"/>
    <w:rsid w:val="71533254"/>
    <w:rsid w:val="71846319"/>
    <w:rsid w:val="71AF033D"/>
    <w:rsid w:val="71CA3878"/>
    <w:rsid w:val="720F3531"/>
    <w:rsid w:val="72A050D2"/>
    <w:rsid w:val="72EB4DCE"/>
    <w:rsid w:val="72F13216"/>
    <w:rsid w:val="736839B3"/>
    <w:rsid w:val="737A60AA"/>
    <w:rsid w:val="73CF2113"/>
    <w:rsid w:val="73D8232E"/>
    <w:rsid w:val="73FEBF5F"/>
    <w:rsid w:val="73FF1299"/>
    <w:rsid w:val="740807E3"/>
    <w:rsid w:val="74324450"/>
    <w:rsid w:val="7457524D"/>
    <w:rsid w:val="748C77B5"/>
    <w:rsid w:val="74A33340"/>
    <w:rsid w:val="74C0765C"/>
    <w:rsid w:val="74F22C8B"/>
    <w:rsid w:val="74FA81FB"/>
    <w:rsid w:val="757DD708"/>
    <w:rsid w:val="758D194C"/>
    <w:rsid w:val="75D06459"/>
    <w:rsid w:val="75D601AF"/>
    <w:rsid w:val="75DA21AF"/>
    <w:rsid w:val="75DE260E"/>
    <w:rsid w:val="75FAA97B"/>
    <w:rsid w:val="75FD4344"/>
    <w:rsid w:val="764EC27A"/>
    <w:rsid w:val="765B5EE0"/>
    <w:rsid w:val="76831731"/>
    <w:rsid w:val="76BFCCAA"/>
    <w:rsid w:val="76FA68D0"/>
    <w:rsid w:val="773D613D"/>
    <w:rsid w:val="774FFCAF"/>
    <w:rsid w:val="776B652D"/>
    <w:rsid w:val="77B22BAC"/>
    <w:rsid w:val="77BB427E"/>
    <w:rsid w:val="77BFB604"/>
    <w:rsid w:val="77BFD040"/>
    <w:rsid w:val="77DA460A"/>
    <w:rsid w:val="77E776E6"/>
    <w:rsid w:val="77FB2734"/>
    <w:rsid w:val="77FD2E19"/>
    <w:rsid w:val="78724169"/>
    <w:rsid w:val="78F125C7"/>
    <w:rsid w:val="792C3750"/>
    <w:rsid w:val="793C3C98"/>
    <w:rsid w:val="794C5F0D"/>
    <w:rsid w:val="79507AB6"/>
    <w:rsid w:val="79812E76"/>
    <w:rsid w:val="79B73458"/>
    <w:rsid w:val="79C132C3"/>
    <w:rsid w:val="79C17192"/>
    <w:rsid w:val="79CF923A"/>
    <w:rsid w:val="79D94D70"/>
    <w:rsid w:val="79DF0BD6"/>
    <w:rsid w:val="79ED722C"/>
    <w:rsid w:val="7A1411CD"/>
    <w:rsid w:val="7A3F53ED"/>
    <w:rsid w:val="7A6B5C98"/>
    <w:rsid w:val="7A9509A8"/>
    <w:rsid w:val="7B3C7F5F"/>
    <w:rsid w:val="7B6DEF6D"/>
    <w:rsid w:val="7B8669A9"/>
    <w:rsid w:val="7B890DF9"/>
    <w:rsid w:val="7B8F0C32"/>
    <w:rsid w:val="7BA14395"/>
    <w:rsid w:val="7BAF3573"/>
    <w:rsid w:val="7BDF0C84"/>
    <w:rsid w:val="7BF6169D"/>
    <w:rsid w:val="7BFE6F76"/>
    <w:rsid w:val="7C251341"/>
    <w:rsid w:val="7C7E5832"/>
    <w:rsid w:val="7C9061B7"/>
    <w:rsid w:val="7CA103C5"/>
    <w:rsid w:val="7CB39A5B"/>
    <w:rsid w:val="7CB53163"/>
    <w:rsid w:val="7CBE47D8"/>
    <w:rsid w:val="7CDB1225"/>
    <w:rsid w:val="7CDF4191"/>
    <w:rsid w:val="7CF74D63"/>
    <w:rsid w:val="7CFC0893"/>
    <w:rsid w:val="7D4A0A5C"/>
    <w:rsid w:val="7D7F08DB"/>
    <w:rsid w:val="7DB2175A"/>
    <w:rsid w:val="7DB54ABB"/>
    <w:rsid w:val="7DDFAB25"/>
    <w:rsid w:val="7DE382FD"/>
    <w:rsid w:val="7DE3B8D0"/>
    <w:rsid w:val="7DEC929B"/>
    <w:rsid w:val="7DF72A87"/>
    <w:rsid w:val="7DF77713"/>
    <w:rsid w:val="7DFF4601"/>
    <w:rsid w:val="7DFFACC4"/>
    <w:rsid w:val="7E350019"/>
    <w:rsid w:val="7E3B267D"/>
    <w:rsid w:val="7E58146E"/>
    <w:rsid w:val="7E633790"/>
    <w:rsid w:val="7E6F862D"/>
    <w:rsid w:val="7E7F6E57"/>
    <w:rsid w:val="7EA804F8"/>
    <w:rsid w:val="7EB15C8C"/>
    <w:rsid w:val="7EB95576"/>
    <w:rsid w:val="7EBB112A"/>
    <w:rsid w:val="7EEC3405"/>
    <w:rsid w:val="7EEF2DB0"/>
    <w:rsid w:val="7EF3970D"/>
    <w:rsid w:val="7EFA5505"/>
    <w:rsid w:val="7EFF42AA"/>
    <w:rsid w:val="7F033168"/>
    <w:rsid w:val="7F1F41A0"/>
    <w:rsid w:val="7F2E79C6"/>
    <w:rsid w:val="7F3567F6"/>
    <w:rsid w:val="7F474519"/>
    <w:rsid w:val="7F7D8DD8"/>
    <w:rsid w:val="7F7F1445"/>
    <w:rsid w:val="7F8A335E"/>
    <w:rsid w:val="7F9BED83"/>
    <w:rsid w:val="7F9D7BA3"/>
    <w:rsid w:val="7FA73274"/>
    <w:rsid w:val="7FAB08CC"/>
    <w:rsid w:val="7FB316AB"/>
    <w:rsid w:val="7FB39F93"/>
    <w:rsid w:val="7FB79DDB"/>
    <w:rsid w:val="7FB7CBA9"/>
    <w:rsid w:val="7FB801C2"/>
    <w:rsid w:val="7FBDCF8D"/>
    <w:rsid w:val="7FD151ED"/>
    <w:rsid w:val="7FDA8B4A"/>
    <w:rsid w:val="7FDEF660"/>
    <w:rsid w:val="7FEBA447"/>
    <w:rsid w:val="7FEF5518"/>
    <w:rsid w:val="7FF03C20"/>
    <w:rsid w:val="7FF361BC"/>
    <w:rsid w:val="7FF3F47A"/>
    <w:rsid w:val="7FF73BD0"/>
    <w:rsid w:val="7FF73FCC"/>
    <w:rsid w:val="7FFCFAB6"/>
    <w:rsid w:val="7FFD2D12"/>
    <w:rsid w:val="7FFD4C49"/>
    <w:rsid w:val="7FFD5835"/>
    <w:rsid w:val="7FFD7C08"/>
    <w:rsid w:val="7FFEE15F"/>
    <w:rsid w:val="7FFF2E21"/>
    <w:rsid w:val="7FFF328D"/>
    <w:rsid w:val="7FFF3318"/>
    <w:rsid w:val="7FFF66FC"/>
    <w:rsid w:val="7FFFAADE"/>
    <w:rsid w:val="8DDF9CE3"/>
    <w:rsid w:val="8FFD357B"/>
    <w:rsid w:val="97EF6BE5"/>
    <w:rsid w:val="9C4F003C"/>
    <w:rsid w:val="9EF93A16"/>
    <w:rsid w:val="9F1541B0"/>
    <w:rsid w:val="9FD6498F"/>
    <w:rsid w:val="9FDF0167"/>
    <w:rsid w:val="9FFDC45A"/>
    <w:rsid w:val="9FFFD841"/>
    <w:rsid w:val="A74746A2"/>
    <w:rsid w:val="A7F78C8E"/>
    <w:rsid w:val="A9F58412"/>
    <w:rsid w:val="AB7D0022"/>
    <w:rsid w:val="ADFC803C"/>
    <w:rsid w:val="AEEF3B38"/>
    <w:rsid w:val="AEEF7135"/>
    <w:rsid w:val="AFBD5B0A"/>
    <w:rsid w:val="AFFF2C7C"/>
    <w:rsid w:val="B47C1D58"/>
    <w:rsid w:val="B5D22F6E"/>
    <w:rsid w:val="B5EF388A"/>
    <w:rsid w:val="B5F1A7C6"/>
    <w:rsid w:val="B65F3648"/>
    <w:rsid w:val="B7B5E634"/>
    <w:rsid w:val="B7D7910B"/>
    <w:rsid w:val="B7DEAFE6"/>
    <w:rsid w:val="B7FECBEB"/>
    <w:rsid w:val="B95C4F4D"/>
    <w:rsid w:val="BB5AFDA1"/>
    <w:rsid w:val="BBE34F66"/>
    <w:rsid w:val="BBE8FB41"/>
    <w:rsid w:val="BD37DB88"/>
    <w:rsid w:val="BD5F221F"/>
    <w:rsid w:val="BDAB2B59"/>
    <w:rsid w:val="BE3BF421"/>
    <w:rsid w:val="BECB9E58"/>
    <w:rsid w:val="BEDFAA5B"/>
    <w:rsid w:val="BEFEB71F"/>
    <w:rsid w:val="BF1EF4F8"/>
    <w:rsid w:val="BFBCC5EF"/>
    <w:rsid w:val="BFDA9944"/>
    <w:rsid w:val="BFFE3848"/>
    <w:rsid w:val="C7EB46B1"/>
    <w:rsid w:val="C7FF6768"/>
    <w:rsid w:val="CB77D954"/>
    <w:rsid w:val="CBFDDB2F"/>
    <w:rsid w:val="CDFE7AB2"/>
    <w:rsid w:val="CF6F8386"/>
    <w:rsid w:val="CF7EF005"/>
    <w:rsid w:val="CF7FEA84"/>
    <w:rsid w:val="CFC7E71F"/>
    <w:rsid w:val="CFEFE714"/>
    <w:rsid w:val="D05ACA51"/>
    <w:rsid w:val="D2FF24E4"/>
    <w:rsid w:val="D3DE80C7"/>
    <w:rsid w:val="D6FF2C2D"/>
    <w:rsid w:val="D7FBB481"/>
    <w:rsid w:val="DBFFC6F4"/>
    <w:rsid w:val="DDB58F2F"/>
    <w:rsid w:val="DDB75A6D"/>
    <w:rsid w:val="DE7BE3B7"/>
    <w:rsid w:val="DE7DFFBB"/>
    <w:rsid w:val="DEE4F2D5"/>
    <w:rsid w:val="DEFF3F6B"/>
    <w:rsid w:val="DF09B6B9"/>
    <w:rsid w:val="DF3F34A4"/>
    <w:rsid w:val="DF6D06E4"/>
    <w:rsid w:val="DF72E160"/>
    <w:rsid w:val="DFDBBB1F"/>
    <w:rsid w:val="DFED3E4E"/>
    <w:rsid w:val="DFF3026C"/>
    <w:rsid w:val="E1CFEDE8"/>
    <w:rsid w:val="E4BF8623"/>
    <w:rsid w:val="E5935817"/>
    <w:rsid w:val="EAB7E49F"/>
    <w:rsid w:val="EAE3F391"/>
    <w:rsid w:val="EB0FD38C"/>
    <w:rsid w:val="EB5D07DB"/>
    <w:rsid w:val="EBAFBF2F"/>
    <w:rsid w:val="EBCF0564"/>
    <w:rsid w:val="EBD6F6E2"/>
    <w:rsid w:val="EBFEF9AE"/>
    <w:rsid w:val="EC2F069A"/>
    <w:rsid w:val="ECCF3DFD"/>
    <w:rsid w:val="ED77F687"/>
    <w:rsid w:val="ED7B3A40"/>
    <w:rsid w:val="EDE053BA"/>
    <w:rsid w:val="EDEFF751"/>
    <w:rsid w:val="EDFA16A9"/>
    <w:rsid w:val="EE7227C4"/>
    <w:rsid w:val="EEFFFF12"/>
    <w:rsid w:val="EF2AE7AA"/>
    <w:rsid w:val="EF6E3F2B"/>
    <w:rsid w:val="EF7FF684"/>
    <w:rsid w:val="EF978793"/>
    <w:rsid w:val="EFBF0D17"/>
    <w:rsid w:val="EFCBF231"/>
    <w:rsid w:val="EFD8431F"/>
    <w:rsid w:val="EFE5A1DF"/>
    <w:rsid w:val="EFF3B35D"/>
    <w:rsid w:val="EFF73C8A"/>
    <w:rsid w:val="EFFBF7C9"/>
    <w:rsid w:val="EFFE130F"/>
    <w:rsid w:val="EFFF1612"/>
    <w:rsid w:val="F1F91FF9"/>
    <w:rsid w:val="F2E5C375"/>
    <w:rsid w:val="F3EBF0D5"/>
    <w:rsid w:val="F3FB354A"/>
    <w:rsid w:val="F3FC9BD0"/>
    <w:rsid w:val="F525F02E"/>
    <w:rsid w:val="F5DF011A"/>
    <w:rsid w:val="F5F59919"/>
    <w:rsid w:val="F6278705"/>
    <w:rsid w:val="F6EBAAAC"/>
    <w:rsid w:val="F6FFB780"/>
    <w:rsid w:val="F713183B"/>
    <w:rsid w:val="F73E02ED"/>
    <w:rsid w:val="F73E10A2"/>
    <w:rsid w:val="F74DE64B"/>
    <w:rsid w:val="F75B9C6C"/>
    <w:rsid w:val="F76E4D5F"/>
    <w:rsid w:val="F76F0B75"/>
    <w:rsid w:val="F7778426"/>
    <w:rsid w:val="F78F606C"/>
    <w:rsid w:val="F7B50127"/>
    <w:rsid w:val="F7BD6760"/>
    <w:rsid w:val="F7DFC8F9"/>
    <w:rsid w:val="F7E40291"/>
    <w:rsid w:val="F7F56228"/>
    <w:rsid w:val="F7FB4630"/>
    <w:rsid w:val="F8F7185D"/>
    <w:rsid w:val="F8FA523F"/>
    <w:rsid w:val="F8FF5519"/>
    <w:rsid w:val="FADD7544"/>
    <w:rsid w:val="FB2FD31D"/>
    <w:rsid w:val="FB8A1E17"/>
    <w:rsid w:val="FB9BEA2D"/>
    <w:rsid w:val="FB9FCC9E"/>
    <w:rsid w:val="FBBF1BF1"/>
    <w:rsid w:val="FBEBB111"/>
    <w:rsid w:val="FBEF39CC"/>
    <w:rsid w:val="FBF7207D"/>
    <w:rsid w:val="FBFF2C6C"/>
    <w:rsid w:val="FBFFAC3A"/>
    <w:rsid w:val="FCCB972B"/>
    <w:rsid w:val="FCEB427B"/>
    <w:rsid w:val="FCFA4F3C"/>
    <w:rsid w:val="FD3FC4EF"/>
    <w:rsid w:val="FDB7412D"/>
    <w:rsid w:val="FDCD1490"/>
    <w:rsid w:val="FDF7B6CC"/>
    <w:rsid w:val="FDFAEE35"/>
    <w:rsid w:val="FE1E8E29"/>
    <w:rsid w:val="FE614EC7"/>
    <w:rsid w:val="FE79DA0D"/>
    <w:rsid w:val="FE7F0801"/>
    <w:rsid w:val="FEBD79E6"/>
    <w:rsid w:val="FECF44E0"/>
    <w:rsid w:val="FEF246D0"/>
    <w:rsid w:val="FEF7160F"/>
    <w:rsid w:val="FEFB51B0"/>
    <w:rsid w:val="FEFBDA37"/>
    <w:rsid w:val="FF3B022C"/>
    <w:rsid w:val="FF3F280F"/>
    <w:rsid w:val="FF552062"/>
    <w:rsid w:val="FF5F3A4E"/>
    <w:rsid w:val="FFAFC871"/>
    <w:rsid w:val="FFB940EB"/>
    <w:rsid w:val="FFBD725F"/>
    <w:rsid w:val="FFBECE3E"/>
    <w:rsid w:val="FFC8E34B"/>
    <w:rsid w:val="FFDDFE3C"/>
    <w:rsid w:val="FFDF2B5D"/>
    <w:rsid w:val="FFECE702"/>
    <w:rsid w:val="FFEEEA55"/>
    <w:rsid w:val="FFEF17BC"/>
    <w:rsid w:val="FFEF2E4E"/>
    <w:rsid w:val="FFF73702"/>
    <w:rsid w:val="FFF7DBC2"/>
    <w:rsid w:val="FFFB30CB"/>
    <w:rsid w:val="FFFD9A28"/>
    <w:rsid w:val="FFFF1CAA"/>
    <w:rsid w:val="FFFF4691"/>
    <w:rsid w:val="FFFF9107"/>
    <w:rsid w:val="FFFFE072"/>
    <w:rsid w:val="FFFFE7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HAnsi" w:cstheme="minorBidi"/>
      <w:sz w:val="22"/>
      <w:szCs w:val="22"/>
      <w:lang w:val="en-US" w:eastAsia="en-US" w:bidi="ar-SA"/>
    </w:rPr>
  </w:style>
  <w:style w:type="paragraph" w:styleId="3">
    <w:name w:val="heading 1"/>
    <w:basedOn w:val="1"/>
    <w:next w:val="1"/>
    <w:link w:val="24"/>
    <w:qFormat/>
    <w:uiPriority w:val="1"/>
    <w:pPr>
      <w:ind w:left="29"/>
      <w:outlineLvl w:val="0"/>
    </w:pPr>
    <w:rPr>
      <w:rFonts w:ascii="方正小标宋简体" w:hAnsi="方正小标宋简体" w:eastAsia="方正小标宋简体"/>
      <w:sz w:val="44"/>
      <w:szCs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b/>
      <w:bCs/>
    </w:rPr>
  </w:style>
  <w:style w:type="paragraph" w:styleId="5">
    <w:name w:val="Salutation"/>
    <w:basedOn w:val="1"/>
    <w:next w:val="1"/>
    <w:link w:val="22"/>
    <w:unhideWhenUsed/>
    <w:qFormat/>
    <w:uiPriority w:val="0"/>
    <w:pPr>
      <w:jc w:val="both"/>
    </w:pPr>
    <w:rPr>
      <w:rFonts w:ascii="Calibri" w:hAnsi="Calibri" w:eastAsia="宋体" w:cs="Times New Roman"/>
      <w:kern w:val="2"/>
      <w:sz w:val="21"/>
      <w:szCs w:val="21"/>
      <w:lang w:eastAsia="zh-CN"/>
    </w:rPr>
  </w:style>
  <w:style w:type="paragraph" w:styleId="6">
    <w:name w:val="Body Text"/>
    <w:basedOn w:val="1"/>
    <w:link w:val="21"/>
    <w:qFormat/>
    <w:uiPriority w:val="1"/>
    <w:pPr>
      <w:spacing w:before="38"/>
      <w:ind w:left="106"/>
    </w:pPr>
    <w:rPr>
      <w:rFonts w:ascii="仿宋" w:hAnsi="仿宋" w:eastAsia="仿宋"/>
      <w:sz w:val="32"/>
      <w:szCs w:val="32"/>
    </w:rPr>
  </w:style>
  <w:style w:type="paragraph" w:styleId="7">
    <w:name w:val="footer"/>
    <w:basedOn w:val="1"/>
    <w:link w:val="19"/>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Normal (Web)"/>
    <w:basedOn w:val="1"/>
    <w:unhideWhenUsed/>
    <w:qFormat/>
    <w:uiPriority w:val="99"/>
    <w:pPr>
      <w:spacing w:before="100" w:beforeAutospacing="1" w:after="100" w:afterAutospacing="1"/>
    </w:pPr>
    <w:rPr>
      <w:rFonts w:ascii="Calibri" w:hAnsi="Calibri" w:eastAsia="宋体" w:cs="Times New Roman"/>
      <w:sz w:val="24"/>
      <w:szCs w:val="24"/>
      <w:lang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paragraph" w:customStyle="1" w:styleId="18">
    <w:name w:val="Table Text"/>
    <w:basedOn w:val="1"/>
    <w:semiHidden/>
    <w:qFormat/>
    <w:uiPriority w:val="0"/>
    <w:rPr>
      <w:rFonts w:ascii="仿宋" w:hAnsi="仿宋" w:eastAsia="仿宋" w:cs="仿宋"/>
      <w:sz w:val="23"/>
      <w:szCs w:val="23"/>
    </w:rPr>
  </w:style>
  <w:style w:type="character" w:customStyle="1" w:styleId="19">
    <w:name w:val="页脚 字符"/>
    <w:basedOn w:val="12"/>
    <w:link w:val="7"/>
    <w:qFormat/>
    <w:uiPriority w:val="99"/>
    <w:rPr>
      <w:rFonts w:asciiTheme="minorHAnsi" w:hAnsiTheme="minorHAnsi" w:eastAsiaTheme="minorHAnsi" w:cstheme="minorBidi"/>
      <w:sz w:val="18"/>
      <w:szCs w:val="18"/>
      <w:lang w:eastAsia="en-US"/>
    </w:rPr>
  </w:style>
  <w:style w:type="paragraph" w:customStyle="1" w:styleId="20">
    <w:name w:val="修订1"/>
    <w:hidden/>
    <w:unhideWhenUsed/>
    <w:qFormat/>
    <w:uiPriority w:val="99"/>
    <w:pPr>
      <w:spacing w:after="160" w:line="278" w:lineRule="auto"/>
    </w:pPr>
    <w:rPr>
      <w:rFonts w:asciiTheme="minorHAnsi" w:hAnsiTheme="minorHAnsi" w:eastAsiaTheme="minorHAnsi" w:cstheme="minorBidi"/>
      <w:sz w:val="22"/>
      <w:szCs w:val="22"/>
      <w:lang w:val="en-US" w:eastAsia="en-US" w:bidi="ar-SA"/>
    </w:rPr>
  </w:style>
  <w:style w:type="character" w:customStyle="1" w:styleId="21">
    <w:name w:val="正文文本 字符"/>
    <w:basedOn w:val="12"/>
    <w:link w:val="6"/>
    <w:qFormat/>
    <w:uiPriority w:val="1"/>
    <w:rPr>
      <w:rFonts w:ascii="仿宋" w:hAnsi="仿宋" w:eastAsia="仿宋" w:cstheme="minorBidi"/>
      <w:sz w:val="32"/>
      <w:szCs w:val="32"/>
      <w:lang w:eastAsia="en-US"/>
    </w:rPr>
  </w:style>
  <w:style w:type="character" w:customStyle="1" w:styleId="22">
    <w:name w:val="称呼 字符"/>
    <w:basedOn w:val="12"/>
    <w:link w:val="5"/>
    <w:qFormat/>
    <w:uiPriority w:val="99"/>
    <w:rPr>
      <w:rFonts w:ascii="Calibri" w:hAnsi="Calibri" w:eastAsia="宋体" w:cs="Times New Roman"/>
      <w:kern w:val="2"/>
      <w:sz w:val="21"/>
      <w:szCs w:val="21"/>
    </w:rPr>
  </w:style>
  <w:style w:type="paragraph" w:customStyle="1" w:styleId="23">
    <w:name w:val="目录 31"/>
    <w:basedOn w:val="1"/>
    <w:next w:val="1"/>
    <w:qFormat/>
    <w:uiPriority w:val="0"/>
    <w:pPr>
      <w:spacing w:before="100" w:beforeAutospacing="1" w:after="100" w:afterAutospacing="1"/>
      <w:ind w:left="840" w:leftChars="400"/>
      <w:jc w:val="both"/>
    </w:pPr>
    <w:rPr>
      <w:rFonts w:ascii="Times New Roman" w:hAnsi="Times New Roman" w:eastAsia="宋体" w:cs="Times New Roman"/>
      <w:kern w:val="2"/>
      <w:sz w:val="21"/>
      <w:szCs w:val="21"/>
      <w:lang w:eastAsia="zh-CN"/>
    </w:rPr>
  </w:style>
  <w:style w:type="character" w:customStyle="1" w:styleId="24">
    <w:name w:val="标题 1 字符"/>
    <w:basedOn w:val="12"/>
    <w:link w:val="3"/>
    <w:qFormat/>
    <w:uiPriority w:val="1"/>
    <w:rPr>
      <w:rFonts w:ascii="方正小标宋简体" w:hAnsi="方正小标宋简体" w:eastAsia="方正小标宋简体" w:cstheme="minorBidi"/>
      <w:sz w:val="44"/>
      <w:szCs w:val="44"/>
      <w:lang w:eastAsia="en-US"/>
    </w:rPr>
  </w:style>
  <w:style w:type="paragraph" w:customStyle="1" w:styleId="25">
    <w:name w:val="修订2"/>
    <w:hidden/>
    <w:unhideWhenUsed/>
    <w:qFormat/>
    <w:uiPriority w:val="99"/>
    <w:pPr>
      <w:spacing w:after="160" w:line="278" w:lineRule="auto"/>
    </w:pPr>
    <w:rPr>
      <w:rFonts w:asciiTheme="minorHAnsi" w:hAnsiTheme="minorHAnsi" w:eastAsiaTheme="minorHAnsi" w:cstheme="minorBidi"/>
      <w:sz w:val="22"/>
      <w:szCs w:val="22"/>
      <w:lang w:val="en-US" w:eastAsia="en-US" w:bidi="ar-SA"/>
    </w:rPr>
  </w:style>
  <w:style w:type="paragraph" w:customStyle="1" w:styleId="26">
    <w:name w:val="修订3"/>
    <w:hidden/>
    <w:unhideWhenUsed/>
    <w:qFormat/>
    <w:uiPriority w:val="99"/>
    <w:pPr>
      <w:spacing w:after="160" w:line="278" w:lineRule="auto"/>
    </w:pPr>
    <w:rPr>
      <w:rFonts w:asciiTheme="minorHAnsi" w:hAnsiTheme="minorHAnsi" w:eastAsiaTheme="minorHAnsi" w:cstheme="minorBidi"/>
      <w:sz w:val="22"/>
      <w:szCs w:val="22"/>
      <w:lang w:val="en-US" w:eastAsia="en-US" w:bidi="ar-SA"/>
    </w:rPr>
  </w:style>
  <w:style w:type="paragraph" w:customStyle="1" w:styleId="27">
    <w:name w:val="修订4"/>
    <w:hidden/>
    <w:unhideWhenUsed/>
    <w:qFormat/>
    <w:uiPriority w:val="99"/>
    <w:pPr>
      <w:spacing w:after="160" w:line="278" w:lineRule="auto"/>
    </w:pPr>
    <w:rPr>
      <w:rFonts w:asciiTheme="minorHAnsi" w:hAnsiTheme="minorHAnsi" w:eastAsiaTheme="minorHAnsi" w:cstheme="minorBidi"/>
      <w:sz w:val="22"/>
      <w:szCs w:val="22"/>
      <w:lang w:val="en-US" w:eastAsia="en-US" w:bidi="ar-SA"/>
    </w:rPr>
  </w:style>
  <w:style w:type="paragraph" w:customStyle="1" w:styleId="28">
    <w:name w:val="修订5"/>
    <w:hidden/>
    <w:unhideWhenUsed/>
    <w:qFormat/>
    <w:uiPriority w:val="99"/>
    <w:rPr>
      <w:rFonts w:asciiTheme="minorHAnsi" w:hAnsiTheme="minorHAnsi" w:eastAsiaTheme="minorHAnsi" w:cstheme="minorBidi"/>
      <w:sz w:val="22"/>
      <w:szCs w:val="22"/>
      <w:lang w:val="en-US" w:eastAsia="en-US" w:bidi="ar-SA"/>
    </w:rPr>
  </w:style>
  <w:style w:type="character" w:customStyle="1" w:styleId="29">
    <w:name w:val="未处理的提及1"/>
    <w:basedOn w:val="12"/>
    <w:semiHidden/>
    <w:unhideWhenUsed/>
    <w:qFormat/>
    <w:uiPriority w:val="99"/>
    <w:rPr>
      <w:color w:val="605E5C"/>
      <w:shd w:val="clear" w:color="auto" w:fill="E1DFDD"/>
    </w:rPr>
  </w:style>
  <w:style w:type="table" w:customStyle="1" w:styleId="30">
    <w:name w:val="Table Normal1"/>
    <w:semiHidden/>
    <w:unhideWhenUsed/>
    <w:qFormat/>
    <w:uiPriority w:val="2"/>
    <w:rPr>
      <w:rFonts w:ascii="Arial" w:hAnsi="Arial" w:cs="Arial" w:eastAsiaTheme="minorEastAsia"/>
    </w:rPr>
    <w:tblPr>
      <w:tblCellMar>
        <w:top w:w="0" w:type="dxa"/>
        <w:left w:w="0" w:type="dxa"/>
        <w:bottom w:w="0" w:type="dxa"/>
        <w:right w:w="0" w:type="dxa"/>
      </w:tblCellMar>
    </w:tblPr>
  </w:style>
  <w:style w:type="paragraph" w:customStyle="1" w:styleId="31">
    <w:name w:val="Revision"/>
    <w:hidden/>
    <w:unhideWhenUsed/>
    <w:qFormat/>
    <w:uiPriority w:val="99"/>
    <w:rPr>
      <w:rFonts w:asciiTheme="minorHAnsi" w:hAnsiTheme="minorHAnsi" w:eastAsiaTheme="minorHAnsi" w:cstheme="minorBidi"/>
      <w:sz w:val="22"/>
      <w:szCs w:val="22"/>
      <w:lang w:val="en-US" w:eastAsia="en-US" w:bidi="ar-SA"/>
    </w:rPr>
  </w:style>
  <w:style w:type="character" w:customStyle="1" w:styleId="32">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109</Pages>
  <Words>35767</Words>
  <Characters>38225</Characters>
  <Lines>343</Lines>
  <Paragraphs>96</Paragraphs>
  <TotalTime>12</TotalTime>
  <ScaleCrop>false</ScaleCrop>
  <LinksUpToDate>false</LinksUpToDate>
  <CharactersWithSpaces>43139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2024-06-29T03:59:00Z</dcterms:created>
  <dc:creator>微软用户</dc:creator>
  <cp:lastModifiedBy>user</cp:lastModifiedBy>
  <cp:lastPrinted>2024-07-08T07:55:00Z</cp:lastPrinted>
  <dcterms:modified xsi:type="dcterms:W3CDTF">2024-07-16T08:14:30Z</dcterms:modified>
  <dc:title>海南省财政厅文件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WPS 文字</vt:lpwstr>
  </property>
  <property fmtid="{D5CDD505-2E9C-101B-9397-08002B2CF9AE}" pid="4" name="LastSaved">
    <vt:filetime>2024-05-28T00:00:00Z</vt:filetime>
  </property>
  <property fmtid="{D5CDD505-2E9C-101B-9397-08002B2CF9AE}" pid="5" name="KSOProductBuildVer">
    <vt:lpwstr>2052-11.8.2.10386</vt:lpwstr>
  </property>
  <property fmtid="{D5CDD505-2E9C-101B-9397-08002B2CF9AE}" pid="6" name="ICV">
    <vt:lpwstr>7492C0F833C04827825CF4192056B000_13</vt:lpwstr>
  </property>
</Properties>
</file>