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jc w:val="left"/>
        <w:rPr>
          <w:rFonts w:eastAsia="黑体" w:cs="Times New Roman"/>
          <w:bCs/>
          <w:sz w:val="30"/>
          <w:szCs w:val="30"/>
        </w:rPr>
      </w:pPr>
      <w:r>
        <w:rPr>
          <w:rFonts w:hint="eastAsia" w:ascii="黑体" w:hAnsi="黑体" w:eastAsia="黑体" w:cs="黑体"/>
          <w:bCs/>
          <w:sz w:val="30"/>
          <w:szCs w:val="30"/>
        </w:rPr>
        <w:t>附件4</w:t>
      </w:r>
    </w:p>
    <w:p>
      <w:pPr>
        <w:spacing w:line="300" w:lineRule="exact"/>
        <w:jc w:val="center"/>
        <w:rPr>
          <w:rFonts w:cs="Times New Roman"/>
          <w:b/>
          <w:bCs/>
          <w:szCs w:val="32"/>
        </w:rPr>
      </w:pPr>
    </w:p>
    <w:tbl>
      <w:tblPr>
        <w:tblStyle w:val="6"/>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42"/>
        <w:gridCol w:w="835"/>
        <w:gridCol w:w="1643"/>
        <w:gridCol w:w="974"/>
        <w:gridCol w:w="1200"/>
        <w:gridCol w:w="1267"/>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26" w:hRule="atLeast"/>
          <w:jc w:val="center"/>
        </w:trPr>
        <w:tc>
          <w:tcPr>
            <w:tcW w:w="9105" w:type="dxa"/>
            <w:gridSpan w:val="7"/>
            <w:tcBorders>
              <w:top w:val="single" w:color="auto" w:sz="8" w:space="0"/>
              <w:left w:val="single" w:color="auto" w:sz="8" w:space="0"/>
              <w:right w:val="single" w:color="auto" w:sz="8" w:space="0"/>
            </w:tcBorders>
            <w:noWrap w:val="0"/>
            <w:vAlign w:val="top"/>
          </w:tcPr>
          <w:p>
            <w:pPr>
              <w:spacing w:line="560" w:lineRule="exact"/>
              <w:jc w:val="center"/>
              <w:rPr>
                <w:rFonts w:eastAsia="方正小标宋_GBK" w:cs="Times New Roman"/>
                <w:sz w:val="40"/>
                <w:szCs w:val="40"/>
              </w:rPr>
            </w:pPr>
            <w:r>
              <w:rPr>
                <w:rFonts w:eastAsia="方正小标宋_GBK" w:cs="Times New Roman"/>
                <w:sz w:val="40"/>
                <w:szCs w:val="40"/>
              </w:rPr>
              <w:t>海南自由贸易港自产货物自主声明</w:t>
            </w:r>
          </w:p>
          <w:p>
            <w:pPr>
              <w:spacing w:line="560" w:lineRule="exact"/>
              <w:rPr>
                <w:rFonts w:cs="Times New Roman"/>
                <w:b/>
                <w:bCs/>
                <w:szCs w:val="32"/>
              </w:rPr>
            </w:pPr>
          </w:p>
          <w:p>
            <w:pPr>
              <w:spacing w:line="560" w:lineRule="exact"/>
              <w:rPr>
                <w:rFonts w:eastAsia="仿宋_GB2312" w:cs="Times New Roman"/>
                <w:sz w:val="28"/>
                <w:szCs w:val="28"/>
              </w:rPr>
            </w:pPr>
            <w:r>
              <w:rPr>
                <w:rFonts w:eastAsia="仿宋_GB2312" w:cs="Times New Roman"/>
                <w:sz w:val="28"/>
                <w:szCs w:val="28"/>
              </w:rPr>
              <w:t>本企业（企业名称）：</w:t>
            </w:r>
            <w:r>
              <w:rPr>
                <w:rFonts w:eastAsia="仿宋_GB2312" w:cs="Times New Roman"/>
                <w:sz w:val="28"/>
                <w:szCs w:val="28"/>
                <w:u w:val="single"/>
              </w:rPr>
              <w:t xml:space="preserve">                      </w:t>
            </w:r>
          </w:p>
          <w:p>
            <w:pPr>
              <w:spacing w:line="560" w:lineRule="exact"/>
              <w:rPr>
                <w:rFonts w:eastAsia="仿宋_GB2312" w:cs="Times New Roman"/>
                <w:sz w:val="28"/>
                <w:szCs w:val="28"/>
              </w:rPr>
            </w:pPr>
            <w:r>
              <w:rPr>
                <w:rFonts w:eastAsia="仿宋_GB2312" w:cs="Times New Roman"/>
                <w:sz w:val="28"/>
                <w:szCs w:val="28"/>
              </w:rPr>
              <w:t>统一社会信用代码</w:t>
            </w:r>
            <w:r>
              <w:rPr>
                <w:rFonts w:eastAsia="仿宋_GB2312" w:cs="Times New Roman"/>
                <w:sz w:val="28"/>
                <w:szCs w:val="28"/>
                <w:u w:val="none"/>
              </w:rPr>
              <w:t xml:space="preserve"> ：</w:t>
            </w:r>
            <w:r>
              <w:rPr>
                <w:rFonts w:eastAsia="仿宋_GB2312" w:cs="Times New Roman"/>
                <w:sz w:val="28"/>
                <w:szCs w:val="28"/>
                <w:u w:val="single"/>
              </w:rPr>
              <w:t xml:space="preserve">                       </w:t>
            </w:r>
            <w:r>
              <w:rPr>
                <w:rFonts w:eastAsia="仿宋_GB2312" w:cs="Times New Roman"/>
                <w:sz w:val="28"/>
                <w:szCs w:val="28"/>
              </w:rPr>
              <w:t xml:space="preserve">  </w:t>
            </w:r>
          </w:p>
          <w:p>
            <w:pPr>
              <w:spacing w:line="560" w:lineRule="exact"/>
              <w:rPr>
                <w:rFonts w:eastAsia="仿宋_GB2312" w:cs="Times New Roman"/>
                <w:sz w:val="28"/>
                <w:szCs w:val="28"/>
              </w:rPr>
            </w:pPr>
            <w:r>
              <w:rPr>
                <w:rFonts w:eastAsia="仿宋_GB2312" w:cs="Times New Roman"/>
                <w:sz w:val="28"/>
                <w:szCs w:val="28"/>
                <w:highlight w:val="none"/>
              </w:rPr>
              <w:t>销售至企业</w:t>
            </w:r>
            <w:r>
              <w:rPr>
                <w:rFonts w:eastAsia="仿宋_GB2312" w:cs="Times New Roman"/>
                <w:sz w:val="28"/>
                <w:szCs w:val="28"/>
              </w:rPr>
              <w:t>（企业名称）：</w:t>
            </w:r>
            <w:r>
              <w:rPr>
                <w:rFonts w:eastAsia="仿宋_GB2312" w:cs="Times New Roman"/>
                <w:sz w:val="28"/>
                <w:szCs w:val="28"/>
                <w:u w:val="single"/>
              </w:rPr>
              <w:t xml:space="preserve">                        </w:t>
            </w:r>
            <w:r>
              <w:rPr>
                <w:rFonts w:eastAsia="仿宋_GB2312" w:cs="Times New Roman"/>
                <w:sz w:val="28"/>
                <w:szCs w:val="28"/>
              </w:rPr>
              <w:t xml:space="preserve"> </w:t>
            </w:r>
          </w:p>
          <w:p>
            <w:pPr>
              <w:spacing w:line="560" w:lineRule="exact"/>
              <w:rPr>
                <w:rFonts w:eastAsia="仿宋_GB2312" w:cs="Times New Roman"/>
                <w:sz w:val="28"/>
                <w:szCs w:val="28"/>
              </w:rPr>
            </w:pPr>
            <w:r>
              <w:rPr>
                <w:rFonts w:eastAsia="仿宋_GB2312" w:cs="Times New Roman"/>
                <w:sz w:val="28"/>
                <w:szCs w:val="28"/>
              </w:rPr>
              <w:t>统一社会信用代码</w:t>
            </w:r>
            <w:r>
              <w:rPr>
                <w:rFonts w:eastAsia="仿宋_GB2312" w:cs="Times New Roman"/>
                <w:sz w:val="28"/>
                <w:szCs w:val="28"/>
                <w:u w:val="none"/>
              </w:rPr>
              <w:t>：</w:t>
            </w:r>
            <w:r>
              <w:rPr>
                <w:rFonts w:eastAsia="仿宋_GB2312" w:cs="Times New Roman"/>
                <w:sz w:val="28"/>
                <w:szCs w:val="28"/>
                <w:u w:val="single"/>
              </w:rPr>
              <w:t xml:space="preserve">                       </w:t>
            </w:r>
            <w:r>
              <w:rPr>
                <w:rFonts w:eastAsia="仿宋_GB2312" w:cs="Times New Roman"/>
                <w:sz w:val="28"/>
                <w:szCs w:val="28"/>
              </w:rPr>
              <w:t xml:space="preserve">  </w:t>
            </w:r>
          </w:p>
          <w:p>
            <w:pPr>
              <w:spacing w:line="560" w:lineRule="exact"/>
              <w:rPr>
                <w:rFonts w:cs="Times New Roman"/>
                <w:szCs w:val="32"/>
              </w:rPr>
            </w:pPr>
            <w:r>
              <w:rPr>
                <w:rFonts w:eastAsia="仿宋_GB2312" w:cs="Times New Roman"/>
                <w:sz w:val="28"/>
                <w:szCs w:val="28"/>
              </w:rPr>
              <w:t xml:space="preserve">以下货物：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60" w:hRule="atLeast"/>
          <w:jc w:val="center"/>
        </w:trPr>
        <w:tc>
          <w:tcPr>
            <w:tcW w:w="1642" w:type="dxa"/>
            <w:tcBorders>
              <w:left w:val="single" w:color="auto" w:sz="8" w:space="0"/>
            </w:tcBorders>
            <w:noWrap w:val="0"/>
            <w:vAlign w:val="center"/>
          </w:tcPr>
          <w:p>
            <w:pPr>
              <w:spacing w:line="560" w:lineRule="exact"/>
              <w:jc w:val="center"/>
              <w:rPr>
                <w:rFonts w:eastAsia="黑体" w:cs="Times New Roman"/>
                <w:sz w:val="28"/>
                <w:szCs w:val="28"/>
              </w:rPr>
            </w:pPr>
            <w:r>
              <w:rPr>
                <w:rFonts w:eastAsia="黑体" w:cs="Times New Roman"/>
                <w:sz w:val="28"/>
                <w:szCs w:val="28"/>
              </w:rPr>
              <w:t>货物名称</w:t>
            </w:r>
          </w:p>
        </w:tc>
        <w:tc>
          <w:tcPr>
            <w:tcW w:w="835" w:type="dxa"/>
            <w:noWrap w:val="0"/>
            <w:vAlign w:val="center"/>
          </w:tcPr>
          <w:p>
            <w:pPr>
              <w:spacing w:line="360" w:lineRule="exact"/>
              <w:jc w:val="center"/>
              <w:rPr>
                <w:rFonts w:eastAsia="黑体" w:cs="Times New Roman"/>
                <w:sz w:val="28"/>
                <w:szCs w:val="28"/>
              </w:rPr>
            </w:pPr>
            <w:r>
              <w:rPr>
                <w:rFonts w:eastAsia="黑体" w:cs="Times New Roman"/>
                <w:sz w:val="28"/>
                <w:szCs w:val="28"/>
              </w:rPr>
              <w:t>规格型号</w:t>
            </w:r>
          </w:p>
        </w:tc>
        <w:tc>
          <w:tcPr>
            <w:tcW w:w="1643" w:type="dxa"/>
            <w:noWrap w:val="0"/>
            <w:vAlign w:val="center"/>
          </w:tcPr>
          <w:p>
            <w:pPr>
              <w:spacing w:line="360" w:lineRule="exact"/>
              <w:jc w:val="center"/>
              <w:rPr>
                <w:rFonts w:eastAsia="黑体" w:cs="Times New Roman"/>
                <w:sz w:val="28"/>
                <w:szCs w:val="28"/>
              </w:rPr>
            </w:pPr>
            <w:r>
              <w:rPr>
                <w:rFonts w:eastAsia="黑体" w:cs="Times New Roman"/>
                <w:sz w:val="28"/>
                <w:szCs w:val="28"/>
              </w:rPr>
              <w:t>生产批号</w:t>
            </w:r>
          </w:p>
        </w:tc>
        <w:tc>
          <w:tcPr>
            <w:tcW w:w="974" w:type="dxa"/>
            <w:tcBorders>
              <w:right w:val="single" w:color="auto" w:sz="8" w:space="0"/>
            </w:tcBorders>
            <w:noWrap w:val="0"/>
            <w:vAlign w:val="center"/>
          </w:tcPr>
          <w:p>
            <w:pPr>
              <w:spacing w:line="360" w:lineRule="exact"/>
              <w:jc w:val="center"/>
              <w:rPr>
                <w:rFonts w:eastAsia="黑体" w:cs="Times New Roman"/>
                <w:sz w:val="28"/>
                <w:szCs w:val="28"/>
              </w:rPr>
            </w:pPr>
            <w:r>
              <w:rPr>
                <w:rFonts w:eastAsia="黑体" w:cs="Times New Roman"/>
                <w:sz w:val="28"/>
                <w:szCs w:val="28"/>
              </w:rPr>
              <w:t>数量/重量</w:t>
            </w:r>
          </w:p>
        </w:tc>
        <w:tc>
          <w:tcPr>
            <w:tcW w:w="1200" w:type="dxa"/>
            <w:tcBorders>
              <w:right w:val="single" w:color="auto" w:sz="8" w:space="0"/>
            </w:tcBorders>
            <w:noWrap w:val="0"/>
            <w:vAlign w:val="center"/>
          </w:tcPr>
          <w:p>
            <w:pPr>
              <w:spacing w:line="360" w:lineRule="exact"/>
              <w:jc w:val="center"/>
              <w:rPr>
                <w:rFonts w:eastAsia="黑体" w:cs="Times New Roman"/>
                <w:sz w:val="28"/>
                <w:szCs w:val="28"/>
              </w:rPr>
            </w:pPr>
            <w:r>
              <w:rPr>
                <w:rFonts w:eastAsia="黑体" w:cs="Times New Roman"/>
                <w:sz w:val="28"/>
                <w:szCs w:val="28"/>
              </w:rPr>
              <w:t>价格</w:t>
            </w:r>
          </w:p>
        </w:tc>
        <w:tc>
          <w:tcPr>
            <w:tcW w:w="1267" w:type="dxa"/>
            <w:tcBorders>
              <w:right w:val="single" w:color="auto" w:sz="8" w:space="0"/>
            </w:tcBorders>
            <w:noWrap w:val="0"/>
            <w:vAlign w:val="center"/>
          </w:tcPr>
          <w:p>
            <w:pPr>
              <w:spacing w:line="360" w:lineRule="exact"/>
              <w:jc w:val="center"/>
              <w:rPr>
                <w:rFonts w:eastAsia="黑体" w:cs="Times New Roman"/>
                <w:sz w:val="28"/>
                <w:szCs w:val="28"/>
              </w:rPr>
            </w:pPr>
            <w:r>
              <w:rPr>
                <w:rFonts w:eastAsia="黑体" w:cs="Times New Roman"/>
                <w:sz w:val="28"/>
                <w:szCs w:val="28"/>
              </w:rPr>
              <w:t>发票号码</w:t>
            </w:r>
          </w:p>
        </w:tc>
        <w:tc>
          <w:tcPr>
            <w:tcW w:w="1544" w:type="dxa"/>
            <w:tcBorders>
              <w:right w:val="single" w:color="auto" w:sz="8" w:space="0"/>
            </w:tcBorders>
            <w:noWrap w:val="0"/>
            <w:vAlign w:val="center"/>
          </w:tcPr>
          <w:p>
            <w:pPr>
              <w:spacing w:line="360" w:lineRule="exact"/>
              <w:jc w:val="center"/>
              <w:rPr>
                <w:rFonts w:eastAsia="黑体" w:cs="Times New Roman"/>
                <w:sz w:val="28"/>
                <w:szCs w:val="28"/>
              </w:rPr>
            </w:pPr>
            <w:r>
              <w:rPr>
                <w:rFonts w:eastAsia="黑体" w:cs="Times New Roman"/>
                <w:sz w:val="28"/>
                <w:szCs w:val="28"/>
              </w:rPr>
              <w:t>发票开具</w:t>
            </w:r>
          </w:p>
          <w:p>
            <w:pPr>
              <w:spacing w:line="360" w:lineRule="exact"/>
              <w:jc w:val="center"/>
              <w:rPr>
                <w:rFonts w:eastAsia="黑体" w:cs="Times New Roman"/>
                <w:sz w:val="28"/>
                <w:szCs w:val="28"/>
              </w:rPr>
            </w:pPr>
            <w:r>
              <w:rPr>
                <w:rFonts w:eastAsia="黑体" w:cs="Times New Roman"/>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2" w:type="dxa"/>
            <w:tcBorders>
              <w:left w:val="single" w:color="auto" w:sz="8" w:space="0"/>
            </w:tcBorders>
            <w:noWrap w:val="0"/>
            <w:vAlign w:val="top"/>
          </w:tcPr>
          <w:p>
            <w:pPr>
              <w:spacing w:line="560" w:lineRule="exact"/>
              <w:rPr>
                <w:rFonts w:cs="Times New Roman"/>
                <w:szCs w:val="32"/>
              </w:rPr>
            </w:pPr>
          </w:p>
        </w:tc>
        <w:tc>
          <w:tcPr>
            <w:tcW w:w="835" w:type="dxa"/>
            <w:noWrap w:val="0"/>
            <w:vAlign w:val="top"/>
          </w:tcPr>
          <w:p>
            <w:pPr>
              <w:spacing w:line="560" w:lineRule="exact"/>
              <w:rPr>
                <w:rFonts w:cs="Times New Roman"/>
                <w:szCs w:val="32"/>
              </w:rPr>
            </w:pPr>
          </w:p>
        </w:tc>
        <w:tc>
          <w:tcPr>
            <w:tcW w:w="1643" w:type="dxa"/>
            <w:noWrap w:val="0"/>
            <w:vAlign w:val="top"/>
          </w:tcPr>
          <w:p>
            <w:pPr>
              <w:spacing w:line="560" w:lineRule="exact"/>
              <w:rPr>
                <w:rFonts w:cs="Times New Roman"/>
                <w:szCs w:val="32"/>
              </w:rPr>
            </w:pPr>
          </w:p>
        </w:tc>
        <w:tc>
          <w:tcPr>
            <w:tcW w:w="974" w:type="dxa"/>
            <w:tcBorders>
              <w:right w:val="single" w:color="auto" w:sz="8" w:space="0"/>
            </w:tcBorders>
            <w:noWrap w:val="0"/>
            <w:vAlign w:val="top"/>
          </w:tcPr>
          <w:p>
            <w:pPr>
              <w:spacing w:line="560" w:lineRule="exact"/>
              <w:rPr>
                <w:rFonts w:cs="Times New Roman"/>
                <w:szCs w:val="32"/>
              </w:rPr>
            </w:pPr>
          </w:p>
        </w:tc>
        <w:tc>
          <w:tcPr>
            <w:tcW w:w="1200" w:type="dxa"/>
            <w:tcBorders>
              <w:right w:val="single" w:color="auto" w:sz="8" w:space="0"/>
            </w:tcBorders>
            <w:noWrap w:val="0"/>
            <w:vAlign w:val="top"/>
          </w:tcPr>
          <w:p>
            <w:pPr>
              <w:spacing w:line="560" w:lineRule="exact"/>
              <w:rPr>
                <w:rFonts w:cs="Times New Roman"/>
                <w:szCs w:val="32"/>
              </w:rPr>
            </w:pPr>
          </w:p>
        </w:tc>
        <w:tc>
          <w:tcPr>
            <w:tcW w:w="1267" w:type="dxa"/>
            <w:tcBorders>
              <w:right w:val="single" w:color="auto" w:sz="8" w:space="0"/>
            </w:tcBorders>
            <w:noWrap w:val="0"/>
            <w:vAlign w:val="top"/>
          </w:tcPr>
          <w:p>
            <w:pPr>
              <w:spacing w:line="560" w:lineRule="exact"/>
              <w:rPr>
                <w:rFonts w:cs="Times New Roman"/>
                <w:szCs w:val="32"/>
              </w:rPr>
            </w:pPr>
          </w:p>
        </w:tc>
        <w:tc>
          <w:tcPr>
            <w:tcW w:w="1544" w:type="dxa"/>
            <w:tcBorders>
              <w:right w:val="single" w:color="auto" w:sz="8" w:space="0"/>
            </w:tcBorders>
            <w:noWrap w:val="0"/>
            <w:vAlign w:val="top"/>
          </w:tcPr>
          <w:p>
            <w:pPr>
              <w:spacing w:line="560" w:lineRule="exact"/>
              <w:rPr>
                <w:rFonts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2" w:type="dxa"/>
            <w:tcBorders>
              <w:left w:val="single" w:color="auto" w:sz="8" w:space="0"/>
            </w:tcBorders>
            <w:noWrap w:val="0"/>
            <w:vAlign w:val="top"/>
          </w:tcPr>
          <w:p>
            <w:pPr>
              <w:spacing w:line="560" w:lineRule="exact"/>
              <w:rPr>
                <w:rFonts w:cs="Times New Roman"/>
                <w:szCs w:val="32"/>
              </w:rPr>
            </w:pPr>
          </w:p>
        </w:tc>
        <w:tc>
          <w:tcPr>
            <w:tcW w:w="835" w:type="dxa"/>
            <w:noWrap w:val="0"/>
            <w:vAlign w:val="top"/>
          </w:tcPr>
          <w:p>
            <w:pPr>
              <w:spacing w:line="560" w:lineRule="exact"/>
              <w:rPr>
                <w:rFonts w:cs="Times New Roman"/>
                <w:szCs w:val="32"/>
              </w:rPr>
            </w:pPr>
          </w:p>
        </w:tc>
        <w:tc>
          <w:tcPr>
            <w:tcW w:w="1643" w:type="dxa"/>
            <w:noWrap w:val="0"/>
            <w:vAlign w:val="top"/>
          </w:tcPr>
          <w:p>
            <w:pPr>
              <w:spacing w:line="560" w:lineRule="exact"/>
              <w:rPr>
                <w:rFonts w:cs="Times New Roman"/>
                <w:szCs w:val="32"/>
              </w:rPr>
            </w:pPr>
          </w:p>
        </w:tc>
        <w:tc>
          <w:tcPr>
            <w:tcW w:w="974" w:type="dxa"/>
            <w:tcBorders>
              <w:right w:val="single" w:color="auto" w:sz="8" w:space="0"/>
            </w:tcBorders>
            <w:noWrap w:val="0"/>
            <w:vAlign w:val="top"/>
          </w:tcPr>
          <w:p>
            <w:pPr>
              <w:spacing w:line="560" w:lineRule="exact"/>
              <w:rPr>
                <w:rFonts w:cs="Times New Roman"/>
                <w:szCs w:val="32"/>
              </w:rPr>
            </w:pPr>
          </w:p>
        </w:tc>
        <w:tc>
          <w:tcPr>
            <w:tcW w:w="1200" w:type="dxa"/>
            <w:tcBorders>
              <w:right w:val="single" w:color="auto" w:sz="8" w:space="0"/>
            </w:tcBorders>
            <w:noWrap w:val="0"/>
            <w:vAlign w:val="top"/>
          </w:tcPr>
          <w:p>
            <w:pPr>
              <w:spacing w:line="560" w:lineRule="exact"/>
              <w:rPr>
                <w:rFonts w:cs="Times New Roman"/>
                <w:szCs w:val="32"/>
              </w:rPr>
            </w:pPr>
          </w:p>
        </w:tc>
        <w:tc>
          <w:tcPr>
            <w:tcW w:w="1267" w:type="dxa"/>
            <w:tcBorders>
              <w:right w:val="single" w:color="auto" w:sz="8" w:space="0"/>
            </w:tcBorders>
            <w:noWrap w:val="0"/>
            <w:vAlign w:val="top"/>
          </w:tcPr>
          <w:p>
            <w:pPr>
              <w:spacing w:line="560" w:lineRule="exact"/>
              <w:rPr>
                <w:rFonts w:cs="Times New Roman"/>
                <w:szCs w:val="32"/>
              </w:rPr>
            </w:pPr>
          </w:p>
        </w:tc>
        <w:tc>
          <w:tcPr>
            <w:tcW w:w="1544" w:type="dxa"/>
            <w:tcBorders>
              <w:right w:val="single" w:color="auto" w:sz="8" w:space="0"/>
            </w:tcBorders>
            <w:noWrap w:val="0"/>
            <w:vAlign w:val="top"/>
          </w:tcPr>
          <w:p>
            <w:pPr>
              <w:spacing w:line="560" w:lineRule="exact"/>
              <w:rPr>
                <w:rFonts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2" w:type="dxa"/>
            <w:tcBorders>
              <w:left w:val="single" w:color="auto" w:sz="8" w:space="0"/>
            </w:tcBorders>
            <w:noWrap w:val="0"/>
            <w:vAlign w:val="top"/>
          </w:tcPr>
          <w:p>
            <w:pPr>
              <w:spacing w:line="560" w:lineRule="exact"/>
              <w:rPr>
                <w:rFonts w:cs="Times New Roman"/>
                <w:szCs w:val="32"/>
              </w:rPr>
            </w:pPr>
          </w:p>
        </w:tc>
        <w:tc>
          <w:tcPr>
            <w:tcW w:w="835" w:type="dxa"/>
            <w:noWrap w:val="0"/>
            <w:vAlign w:val="top"/>
          </w:tcPr>
          <w:p>
            <w:pPr>
              <w:spacing w:line="560" w:lineRule="exact"/>
              <w:rPr>
                <w:rFonts w:cs="Times New Roman"/>
                <w:szCs w:val="32"/>
              </w:rPr>
            </w:pPr>
          </w:p>
        </w:tc>
        <w:tc>
          <w:tcPr>
            <w:tcW w:w="1643" w:type="dxa"/>
            <w:noWrap w:val="0"/>
            <w:vAlign w:val="top"/>
          </w:tcPr>
          <w:p>
            <w:pPr>
              <w:spacing w:line="560" w:lineRule="exact"/>
              <w:rPr>
                <w:rFonts w:cs="Times New Roman"/>
                <w:szCs w:val="32"/>
              </w:rPr>
            </w:pPr>
          </w:p>
        </w:tc>
        <w:tc>
          <w:tcPr>
            <w:tcW w:w="974" w:type="dxa"/>
            <w:tcBorders>
              <w:right w:val="single" w:color="auto" w:sz="8" w:space="0"/>
            </w:tcBorders>
            <w:noWrap w:val="0"/>
            <w:vAlign w:val="top"/>
          </w:tcPr>
          <w:p>
            <w:pPr>
              <w:spacing w:line="560" w:lineRule="exact"/>
              <w:rPr>
                <w:rFonts w:cs="Times New Roman"/>
                <w:szCs w:val="32"/>
              </w:rPr>
            </w:pPr>
          </w:p>
        </w:tc>
        <w:tc>
          <w:tcPr>
            <w:tcW w:w="1200" w:type="dxa"/>
            <w:tcBorders>
              <w:right w:val="single" w:color="auto" w:sz="8" w:space="0"/>
            </w:tcBorders>
            <w:noWrap w:val="0"/>
            <w:vAlign w:val="top"/>
          </w:tcPr>
          <w:p>
            <w:pPr>
              <w:spacing w:line="560" w:lineRule="exact"/>
              <w:rPr>
                <w:rFonts w:cs="Times New Roman"/>
                <w:szCs w:val="32"/>
              </w:rPr>
            </w:pPr>
          </w:p>
        </w:tc>
        <w:tc>
          <w:tcPr>
            <w:tcW w:w="1267" w:type="dxa"/>
            <w:tcBorders>
              <w:right w:val="single" w:color="auto" w:sz="8" w:space="0"/>
            </w:tcBorders>
            <w:noWrap w:val="0"/>
            <w:vAlign w:val="top"/>
          </w:tcPr>
          <w:p>
            <w:pPr>
              <w:spacing w:line="560" w:lineRule="exact"/>
              <w:rPr>
                <w:rFonts w:cs="Times New Roman"/>
                <w:szCs w:val="32"/>
              </w:rPr>
            </w:pPr>
          </w:p>
        </w:tc>
        <w:tc>
          <w:tcPr>
            <w:tcW w:w="1544" w:type="dxa"/>
            <w:tcBorders>
              <w:right w:val="single" w:color="auto" w:sz="8" w:space="0"/>
            </w:tcBorders>
            <w:noWrap w:val="0"/>
            <w:vAlign w:val="top"/>
          </w:tcPr>
          <w:p>
            <w:pPr>
              <w:spacing w:line="560" w:lineRule="exact"/>
              <w:rPr>
                <w:rFonts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77" w:hRule="atLeast"/>
          <w:jc w:val="center"/>
        </w:trPr>
        <w:tc>
          <w:tcPr>
            <w:tcW w:w="9105" w:type="dxa"/>
            <w:gridSpan w:val="7"/>
            <w:tcBorders>
              <w:left w:val="single" w:color="auto" w:sz="8" w:space="0"/>
              <w:right w:val="single" w:color="auto" w:sz="8" w:space="0"/>
            </w:tcBorders>
            <w:noWrap w:val="0"/>
            <w:vAlign w:val="top"/>
          </w:tcPr>
          <w:p>
            <w:pPr>
              <w:spacing w:line="560" w:lineRule="exact"/>
              <w:ind w:firstLine="562"/>
              <w:rPr>
                <w:rFonts w:cs="Times New Roman"/>
                <w:sz w:val="28"/>
                <w:szCs w:val="28"/>
              </w:rPr>
            </w:pPr>
            <w:r>
              <w:rPr>
                <w:rFonts w:eastAsia="仿宋_GB2312" w:cs="Times New Roman"/>
                <w:sz w:val="28"/>
                <w:szCs w:val="28"/>
              </w:rPr>
              <w:t>均满足《</w:t>
            </w:r>
            <w:r>
              <w:rPr>
                <w:rFonts w:hint="eastAsia" w:eastAsia="仿宋_GB2312" w:cs="Times New Roman"/>
                <w:sz w:val="28"/>
                <w:szCs w:val="28"/>
                <w:lang w:eastAsia="zh-CN"/>
              </w:rPr>
              <w:t>海南自由贸易港加工增值免关税政策项下海南自产货物认定管理暂行办法</w:t>
            </w:r>
            <w:r>
              <w:rPr>
                <w:rFonts w:eastAsia="仿宋_GB2312" w:cs="Times New Roman"/>
                <w:sz w:val="28"/>
                <w:szCs w:val="28"/>
              </w:rPr>
              <w:t>》中规定的有关海南自产货物条件和标准。如有隐瞒、虚假等不实之处，</w:t>
            </w:r>
            <w:r>
              <w:rPr>
                <w:rFonts w:eastAsia="仿宋_GB2312" w:cs="Times New Roman"/>
                <w:bCs/>
                <w:sz w:val="28"/>
                <w:szCs w:val="28"/>
                <w:highlight w:val="none"/>
              </w:rPr>
              <w:t>愿</w:t>
            </w:r>
            <w:r>
              <w:rPr>
                <w:rFonts w:hint="eastAsia" w:cs="Times New Roman"/>
                <w:bCs/>
                <w:sz w:val="28"/>
                <w:szCs w:val="28"/>
                <w:highlight w:val="none"/>
                <w:lang w:eastAsia="zh-CN"/>
              </w:rPr>
              <w:t>承担</w:t>
            </w:r>
            <w:r>
              <w:rPr>
                <w:rFonts w:eastAsia="仿宋_GB2312" w:cs="Times New Roman"/>
                <w:bCs/>
                <w:sz w:val="28"/>
                <w:szCs w:val="28"/>
                <w:highlight w:val="none"/>
              </w:rPr>
              <w:t>相应的法律责任</w:t>
            </w:r>
            <w:r>
              <w:rPr>
                <w:rFonts w:hint="eastAsia" w:cs="Times New Roman"/>
                <w:bCs/>
                <w:sz w:val="28"/>
                <w:szCs w:val="28"/>
                <w:highlight w:val="none"/>
                <w:lang w:eastAsia="zh-CN"/>
              </w:rPr>
              <w:t>和</w:t>
            </w:r>
            <w:r>
              <w:rPr>
                <w:rFonts w:eastAsia="仿宋_GB2312" w:cs="Times New Roman"/>
                <w:bCs/>
                <w:sz w:val="28"/>
                <w:szCs w:val="28"/>
                <w:highlight w:val="none"/>
              </w:rPr>
              <w:t>由此产生的一切后果</w:t>
            </w:r>
            <w:r>
              <w:rPr>
                <w:rFonts w:eastAsia="仿宋_GB2312" w:cs="Times New Roman"/>
                <w:bCs/>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4" w:hRule="atLeast"/>
          <w:jc w:val="center"/>
        </w:trPr>
        <w:tc>
          <w:tcPr>
            <w:tcW w:w="9105" w:type="dxa"/>
            <w:gridSpan w:val="7"/>
            <w:tcBorders>
              <w:left w:val="single" w:color="auto" w:sz="8" w:space="0"/>
              <w:bottom w:val="single" w:color="auto" w:sz="8" w:space="0"/>
              <w:right w:val="single" w:color="auto" w:sz="8" w:space="0"/>
            </w:tcBorders>
            <w:noWrap w:val="0"/>
            <w:vAlign w:val="center"/>
          </w:tcPr>
          <w:p>
            <w:pPr>
              <w:spacing w:line="560" w:lineRule="exact"/>
              <w:ind w:right="140"/>
              <w:jc w:val="right"/>
              <w:rPr>
                <w:rFonts w:cs="Times New Roman"/>
                <w:szCs w:val="32"/>
              </w:rPr>
            </w:pPr>
          </w:p>
          <w:p>
            <w:pPr>
              <w:pStyle w:val="7"/>
              <w:rPr>
                <w:rFonts w:ascii="Times New Roman" w:hAnsi="Times New Roman"/>
              </w:rPr>
            </w:pPr>
          </w:p>
          <w:p>
            <w:pPr>
              <w:wordWrap w:val="0"/>
              <w:spacing w:line="560" w:lineRule="exact"/>
              <w:ind w:right="140"/>
              <w:jc w:val="right"/>
              <w:rPr>
                <w:rFonts w:eastAsia="仿宋_GB2312" w:cs="Times New Roman"/>
                <w:sz w:val="28"/>
                <w:szCs w:val="28"/>
              </w:rPr>
            </w:pPr>
            <w:r>
              <w:rPr>
                <w:rFonts w:cs="Times New Roman"/>
                <w:szCs w:val="32"/>
              </w:rPr>
              <w:t xml:space="preserve">                  </w:t>
            </w:r>
            <w:r>
              <w:rPr>
                <w:rFonts w:eastAsia="仿宋_GB2312" w:cs="Times New Roman"/>
                <w:szCs w:val="32"/>
              </w:rPr>
              <w:t xml:space="preserve">   </w:t>
            </w:r>
            <w:r>
              <w:rPr>
                <w:rFonts w:eastAsia="仿宋_GB2312" w:cs="Times New Roman"/>
                <w:sz w:val="28"/>
                <w:szCs w:val="28"/>
              </w:rPr>
              <w:t xml:space="preserve">企业名称（公章）    </w:t>
            </w:r>
          </w:p>
          <w:p>
            <w:pPr>
              <w:spacing w:line="560" w:lineRule="exact"/>
              <w:ind w:right="140"/>
              <w:jc w:val="center"/>
              <w:rPr>
                <w:rFonts w:cs="Times New Roman"/>
                <w:szCs w:val="32"/>
              </w:rPr>
            </w:pPr>
            <w:r>
              <w:rPr>
                <w:rFonts w:eastAsia="仿宋_GB2312" w:cs="Times New Roman"/>
                <w:sz w:val="28"/>
                <w:szCs w:val="28"/>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auto"/>
    <w:pitch w:val="default"/>
    <w:sig w:usb0="00000000" w:usb1="00000000" w:usb2="00000000" w:usb3="00000000" w:csb0="00040000" w:csb1="00000000"/>
  </w:font>
  <w:font w:name="文鼎CS仿宋体">
    <w:altName w:val="仿宋"/>
    <w:panose1 w:val="02010609010101010101"/>
    <w:charset w:val="00"/>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FD871"/>
    <w:rsid w:val="674FD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仿宋_GB2312" w:hAnsi="Times New Roman" w:eastAsia="仿宋_GB2312" w:cs="Times New Roman"/>
      <w:kern w:val="2"/>
      <w:sz w:val="3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spacing w:line="240" w:lineRule="auto"/>
      <w:ind w:firstLine="680"/>
    </w:pPr>
    <w:rPr>
      <w:rFonts w:ascii="Times New Roman" w:hAnsi="Times New Roman" w:eastAsia="文鼎CS仿宋体" w:cs="Times New Roman"/>
      <w:kern w:val="0"/>
      <w:sz w:val="32"/>
      <w:szCs w:val="32"/>
    </w:rPr>
  </w:style>
  <w:style w:type="paragraph" w:styleId="3">
    <w:name w:val="Closing"/>
    <w:basedOn w:val="1"/>
    <w:qFormat/>
    <w:uiPriority w:val="0"/>
    <w:pPr>
      <w:ind w:left="4320"/>
    </w:pPr>
  </w:style>
  <w:style w:type="table" w:customStyle="1" w:styleId="6">
    <w:name w:val="网格型5"/>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1"/>
    <w:basedOn w:val="1"/>
    <w:qFormat/>
    <w:uiPriority w:val="0"/>
    <w:pPr>
      <w:spacing w:line="240" w:lineRule="auto"/>
      <w:ind w:firstLine="640" w:firstLineChars="200"/>
    </w:pPr>
    <w:rPr>
      <w:rFonts w:ascii="仿宋_GB2312" w:hAnsi="黑体" w:eastAsia="仿宋_GB2312" w:cs="Times New Roman"/>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2025-07-25T09:19:00Z</dcterms:created>
  <dc:creator>abc</dc:creator>
  <cp:lastModifiedBy>abc</cp:lastModifiedBy>
  <dcterms:modified xsi:type="dcterms:W3CDTF">2025-07-25T09:20:20Z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