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C52C5">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黑体" w:hAnsi="黑体" w:eastAsia="黑体" w:cs="黑体"/>
          <w:color w:val="auto"/>
          <w:sz w:val="32"/>
          <w:szCs w:val="32"/>
          <w:lang w:val="en-US" w:eastAsia="zh-CN"/>
        </w:rPr>
      </w:pPr>
      <w:bookmarkStart w:id="0" w:name="bookmark10"/>
      <w:bookmarkStart w:id="1" w:name="bookmark11"/>
      <w:r>
        <w:rPr>
          <w:rFonts w:hint="eastAsia" w:ascii="黑体" w:hAnsi="黑体" w:eastAsia="黑体" w:cs="黑体"/>
          <w:color w:val="auto"/>
          <w:sz w:val="32"/>
          <w:szCs w:val="32"/>
          <w:lang w:val="en-US" w:eastAsia="zh-CN"/>
        </w:rPr>
        <w:t>附件1：竞争性磋商须知</w:t>
      </w:r>
      <w:bookmarkEnd w:id="0"/>
      <w:bookmarkEnd w:id="1"/>
    </w:p>
    <w:p w14:paraId="7970B5C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lang w:val="en-US" w:eastAsia="zh-CN"/>
        </w:rPr>
      </w:pPr>
      <w:bookmarkStart w:id="2" w:name="_Toc433222921"/>
      <w:bookmarkStart w:id="3" w:name="_Toc416770211"/>
      <w:bookmarkStart w:id="4" w:name="_Toc416771321"/>
      <w:bookmarkStart w:id="5" w:name="_Toc293674590"/>
      <w:bookmarkStart w:id="6" w:name="_Toc410736132"/>
      <w:bookmarkStart w:id="7" w:name="_Toc410738932"/>
    </w:p>
    <w:bookmarkEnd w:id="2"/>
    <w:bookmarkEnd w:id="3"/>
    <w:bookmarkEnd w:id="4"/>
    <w:bookmarkEnd w:id="5"/>
    <w:bookmarkEnd w:id="6"/>
    <w:bookmarkEnd w:id="7"/>
    <w:p w14:paraId="04E17BFF">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lang w:val="en-US" w:eastAsia="zh-TW"/>
        </w:rPr>
      </w:pPr>
      <w:bookmarkStart w:id="8" w:name="_Toc416771327"/>
      <w:bookmarkStart w:id="9" w:name="_Toc433222927"/>
      <w:bookmarkStart w:id="10" w:name="_Toc410736139"/>
      <w:bookmarkStart w:id="11" w:name="_Toc410738939"/>
      <w:bookmarkStart w:id="12" w:name="_Toc416770217"/>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val="en-US" w:eastAsia="zh-TW"/>
        </w:rPr>
        <w:t>、</w:t>
      </w:r>
      <w:bookmarkEnd w:id="8"/>
      <w:bookmarkEnd w:id="9"/>
      <w:bookmarkEnd w:id="10"/>
      <w:bookmarkEnd w:id="11"/>
      <w:bookmarkEnd w:id="12"/>
      <w:bookmarkStart w:id="13" w:name="_Toc416770220"/>
      <w:bookmarkStart w:id="14" w:name="_Toc410736143"/>
      <w:bookmarkStart w:id="15" w:name="_Toc433222930"/>
      <w:bookmarkStart w:id="16" w:name="_Toc410738943"/>
      <w:bookmarkStart w:id="17" w:name="_Toc416771330"/>
      <w:r>
        <w:rPr>
          <w:rFonts w:hint="eastAsia" w:ascii="黑体" w:hAnsi="黑体" w:eastAsia="黑体" w:cs="黑体"/>
          <w:color w:val="auto"/>
          <w:sz w:val="32"/>
          <w:szCs w:val="32"/>
          <w:lang w:val="en-US" w:eastAsia="zh-TW"/>
        </w:rPr>
        <w:t>响应文件的编制</w:t>
      </w:r>
      <w:bookmarkEnd w:id="13"/>
      <w:bookmarkEnd w:id="14"/>
      <w:bookmarkEnd w:id="15"/>
      <w:bookmarkEnd w:id="16"/>
      <w:bookmarkEnd w:id="17"/>
    </w:p>
    <w:p w14:paraId="5D027537">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18" w:name="_Toc416770221"/>
      <w:bookmarkStart w:id="19" w:name="_Toc410738944"/>
      <w:bookmarkStart w:id="20" w:name="_Toc416771331"/>
      <w:bookmarkStart w:id="21" w:name="_Toc433222931"/>
      <w:bookmarkStart w:id="22" w:name="_Toc410736144"/>
      <w:r>
        <w:rPr>
          <w:rFonts w:hint="eastAsia" w:ascii="Times New Roman" w:hAnsi="Times New Roman" w:eastAsia="仿宋_GB2312" w:cs="Times New Roman"/>
          <w:color w:val="auto"/>
          <w:sz w:val="32"/>
          <w:szCs w:val="32"/>
          <w:lang w:val="en-US" w:eastAsia="zh-CN"/>
        </w:rPr>
        <w:t>1.响应文件的语言</w:t>
      </w:r>
      <w:bookmarkEnd w:id="18"/>
      <w:bookmarkEnd w:id="19"/>
      <w:bookmarkEnd w:id="20"/>
      <w:bookmarkEnd w:id="21"/>
      <w:bookmarkEnd w:id="22"/>
    </w:p>
    <w:p w14:paraId="6A5FD7A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响应文件以及响应供应商与</w:t>
      </w:r>
      <w:r>
        <w:rPr>
          <w:rFonts w:hint="eastAsia" w:ascii="Times New Roman" w:hAnsi="Times New Roman" w:eastAsia="仿宋_GB2312" w:cs="Times New Roman"/>
          <w:color w:val="auto"/>
          <w:sz w:val="32"/>
          <w:szCs w:val="32"/>
          <w:lang w:val="en-US" w:eastAsia="zh-CN"/>
        </w:rPr>
        <w:t>采购人</w:t>
      </w:r>
      <w:r>
        <w:rPr>
          <w:rFonts w:hint="eastAsia" w:ascii="Times New Roman" w:hAnsi="Times New Roman" w:eastAsia="仿宋_GB2312" w:cs="Times New Roman"/>
          <w:color w:val="auto"/>
          <w:sz w:val="32"/>
          <w:szCs w:val="32"/>
          <w:lang w:val="en-US" w:eastAsia="zh-TW"/>
        </w:rPr>
        <w:t>就有关磋商的所有来往函电均</w:t>
      </w:r>
      <w:r>
        <w:rPr>
          <w:rFonts w:hint="eastAsia" w:ascii="Times New Roman" w:hAnsi="Times New Roman" w:eastAsia="仿宋_GB2312" w:cs="Times New Roman"/>
          <w:color w:val="auto"/>
          <w:sz w:val="32"/>
          <w:szCs w:val="32"/>
          <w:lang w:val="en-US" w:eastAsia="zh-CN"/>
        </w:rPr>
        <w:t>应</w:t>
      </w:r>
      <w:r>
        <w:rPr>
          <w:rFonts w:hint="eastAsia" w:ascii="Times New Roman" w:hAnsi="Times New Roman" w:eastAsia="仿宋_GB2312" w:cs="Times New Roman"/>
          <w:color w:val="auto"/>
          <w:sz w:val="32"/>
          <w:szCs w:val="32"/>
          <w:lang w:val="en-US" w:eastAsia="zh-TW"/>
        </w:rPr>
        <w:t>使用中文书写。</w:t>
      </w:r>
      <w:bookmarkStart w:id="23" w:name="_Toc410738945"/>
      <w:bookmarkStart w:id="24" w:name="_Toc416770222"/>
      <w:bookmarkStart w:id="25" w:name="_Toc433222932"/>
      <w:bookmarkStart w:id="26" w:name="_Toc410736145"/>
      <w:bookmarkStart w:id="27" w:name="_Toc416771332"/>
    </w:p>
    <w:p w14:paraId="06111B02">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2.响应文件的构成</w:t>
      </w:r>
      <w:bookmarkEnd w:id="23"/>
      <w:bookmarkEnd w:id="24"/>
      <w:bookmarkEnd w:id="25"/>
      <w:bookmarkEnd w:id="26"/>
      <w:bookmarkEnd w:id="27"/>
    </w:p>
    <w:p w14:paraId="2E07E895">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响应文件的构成应符合法律法规及</w:t>
      </w:r>
      <w:r>
        <w:rPr>
          <w:rFonts w:hint="eastAsia" w:ascii="Times New Roman" w:hAnsi="Times New Roman" w:eastAsia="仿宋_GB2312" w:cs="Times New Roman"/>
          <w:color w:val="auto"/>
          <w:sz w:val="32"/>
          <w:szCs w:val="32"/>
          <w:lang w:val="en-US" w:eastAsia="zh-CN"/>
        </w:rPr>
        <w:t>采购需求公告</w:t>
      </w:r>
      <w:r>
        <w:rPr>
          <w:rFonts w:hint="eastAsia" w:ascii="Times New Roman" w:hAnsi="Times New Roman" w:eastAsia="仿宋_GB2312" w:cs="Times New Roman"/>
          <w:color w:val="auto"/>
          <w:sz w:val="32"/>
          <w:szCs w:val="32"/>
          <w:lang w:val="en-US" w:eastAsia="zh-TW"/>
        </w:rPr>
        <w:t>的要求。</w:t>
      </w:r>
    </w:p>
    <w:p w14:paraId="4B62A3FA">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28" w:name="_Toc416770223"/>
      <w:bookmarkStart w:id="29" w:name="_Toc433222933"/>
      <w:bookmarkStart w:id="30" w:name="_Toc410736146"/>
      <w:bookmarkStart w:id="31" w:name="_Toc410738946"/>
      <w:bookmarkStart w:id="32" w:name="_Toc416771333"/>
      <w:r>
        <w:rPr>
          <w:rFonts w:hint="eastAsia" w:ascii="Times New Roman" w:hAnsi="Times New Roman" w:eastAsia="仿宋_GB2312" w:cs="Times New Roman"/>
          <w:color w:val="auto"/>
          <w:sz w:val="32"/>
          <w:szCs w:val="32"/>
          <w:lang w:val="en-US" w:eastAsia="zh-CN"/>
        </w:rPr>
        <w:t>3.响应文件的编写</w:t>
      </w:r>
      <w:bookmarkEnd w:id="28"/>
      <w:bookmarkEnd w:id="29"/>
      <w:bookmarkEnd w:id="30"/>
      <w:bookmarkEnd w:id="31"/>
      <w:bookmarkEnd w:id="32"/>
    </w:p>
    <w:p w14:paraId="67BA7E45">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TW"/>
        </w:rPr>
        <w:t>响应供应商应完整</w:t>
      </w:r>
      <w:r>
        <w:rPr>
          <w:rFonts w:hint="eastAsia" w:ascii="Times New Roman" w:hAnsi="Times New Roman" w:eastAsia="仿宋_GB2312" w:cs="Times New Roman"/>
          <w:color w:val="auto"/>
          <w:sz w:val="32"/>
          <w:szCs w:val="32"/>
          <w:lang w:val="en-US" w:eastAsia="zh-CN"/>
        </w:rPr>
        <w:t>、真实、准确</w:t>
      </w:r>
      <w:r>
        <w:rPr>
          <w:rFonts w:hint="eastAsia" w:ascii="Times New Roman" w:hAnsi="Times New Roman" w:eastAsia="仿宋_GB2312" w:cs="Times New Roman"/>
          <w:color w:val="auto"/>
          <w:sz w:val="32"/>
          <w:szCs w:val="32"/>
          <w:lang w:val="en-US" w:eastAsia="zh-TW"/>
        </w:rPr>
        <w:t>地填写报价表</w:t>
      </w:r>
      <w:r>
        <w:rPr>
          <w:rFonts w:hint="eastAsia" w:ascii="Times New Roman" w:hAnsi="Times New Roman" w:eastAsia="仿宋_GB2312" w:cs="Times New Roman"/>
          <w:color w:val="auto"/>
          <w:sz w:val="32"/>
          <w:szCs w:val="32"/>
          <w:lang w:val="en-US" w:eastAsia="zh-CN"/>
        </w:rPr>
        <w:t>、提供相应材料</w:t>
      </w:r>
      <w:r>
        <w:rPr>
          <w:rFonts w:hint="eastAsia" w:ascii="Times New Roman" w:hAnsi="Times New Roman" w:eastAsia="仿宋_GB2312" w:cs="Times New Roman"/>
          <w:color w:val="auto"/>
          <w:sz w:val="32"/>
          <w:szCs w:val="32"/>
          <w:lang w:val="en-US" w:eastAsia="zh-TW"/>
        </w:rPr>
        <w:t>。</w:t>
      </w:r>
    </w:p>
    <w:p w14:paraId="0C5D8580">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响应供应商应当对响应文件进行装订，对未经装订的响应文件可能发生的文件散落或缺损，由此造成的后果</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TW"/>
        </w:rPr>
        <w:t>责任由响应供应商承担</w:t>
      </w:r>
      <w:r>
        <w:rPr>
          <w:rFonts w:hint="eastAsia" w:ascii="Times New Roman" w:hAnsi="Times New Roman" w:eastAsia="仿宋_GB2312" w:cs="Times New Roman"/>
          <w:color w:val="auto"/>
          <w:sz w:val="32"/>
          <w:szCs w:val="32"/>
          <w:lang w:val="en-US" w:eastAsia="zh-CN"/>
        </w:rPr>
        <w:t>。</w:t>
      </w:r>
    </w:p>
    <w:p w14:paraId="34D6C327">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响应供应商必须对响应文件所提供的全部资料的真实性承担法律责任，并无条件接受</w:t>
      </w:r>
      <w:r>
        <w:rPr>
          <w:rFonts w:hint="eastAsia" w:ascii="Times New Roman" w:hAnsi="Times New Roman" w:eastAsia="仿宋_GB2312" w:cs="Times New Roman"/>
          <w:color w:val="auto"/>
          <w:sz w:val="32"/>
          <w:szCs w:val="32"/>
          <w:lang w:val="en-US" w:eastAsia="zh-CN"/>
        </w:rPr>
        <w:t>采购人</w:t>
      </w:r>
      <w:r>
        <w:rPr>
          <w:rFonts w:hint="eastAsia" w:ascii="Times New Roman" w:hAnsi="Times New Roman" w:eastAsia="仿宋_GB2312" w:cs="Times New Roman"/>
          <w:color w:val="auto"/>
          <w:sz w:val="32"/>
          <w:szCs w:val="32"/>
          <w:lang w:val="en-US" w:eastAsia="zh-TW"/>
        </w:rPr>
        <w:t>对其中任何资料进行核实的要求。</w:t>
      </w:r>
    </w:p>
    <w:p w14:paraId="03B80E81">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33" w:name="_Toc433222934"/>
      <w:bookmarkStart w:id="34" w:name="_Toc410738947"/>
      <w:bookmarkStart w:id="35" w:name="_Toc416770224"/>
      <w:bookmarkStart w:id="36" w:name="_Toc410736147"/>
      <w:bookmarkStart w:id="37" w:name="_Toc416771334"/>
      <w:r>
        <w:rPr>
          <w:rFonts w:hint="eastAsia" w:ascii="Times New Roman" w:hAnsi="Times New Roman" w:eastAsia="仿宋_GB2312" w:cs="Times New Roman"/>
          <w:color w:val="auto"/>
          <w:sz w:val="32"/>
          <w:szCs w:val="32"/>
          <w:lang w:val="en-US" w:eastAsia="zh-CN"/>
        </w:rPr>
        <w:t>4.磋商报价</w:t>
      </w:r>
      <w:bookmarkEnd w:id="33"/>
      <w:bookmarkEnd w:id="34"/>
      <w:bookmarkEnd w:id="35"/>
      <w:bookmarkEnd w:id="36"/>
      <w:bookmarkEnd w:id="37"/>
    </w:p>
    <w:p w14:paraId="5C5A4503">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响应供应商应按照</w:t>
      </w:r>
      <w:r>
        <w:rPr>
          <w:rFonts w:hint="eastAsia" w:ascii="Times New Roman" w:hAnsi="Times New Roman" w:eastAsia="仿宋_GB2312" w:cs="Times New Roman"/>
          <w:color w:val="auto"/>
          <w:sz w:val="32"/>
          <w:szCs w:val="32"/>
          <w:lang w:val="en-US" w:eastAsia="zh-CN"/>
        </w:rPr>
        <w:t>采购公告中</w:t>
      </w:r>
      <w:r>
        <w:rPr>
          <w:rFonts w:hint="eastAsia" w:ascii="Times New Roman" w:hAnsi="Times New Roman" w:eastAsia="仿宋_GB2312" w:cs="Times New Roman"/>
          <w:color w:val="auto"/>
          <w:sz w:val="32"/>
          <w:szCs w:val="32"/>
          <w:lang w:val="en-US" w:eastAsia="zh-TW"/>
        </w:rPr>
        <w:t>采购项目</w:t>
      </w:r>
      <w:r>
        <w:rPr>
          <w:rFonts w:hint="eastAsia"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TW"/>
        </w:rPr>
        <w:t>要求规定的内容进行报价</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TW"/>
        </w:rPr>
        <w:t>并按报价表的</w:t>
      </w:r>
      <w:r>
        <w:rPr>
          <w:rFonts w:hint="eastAsia" w:ascii="Times New Roman" w:hAnsi="Times New Roman" w:eastAsia="仿宋_GB2312" w:cs="Times New Roman"/>
          <w:color w:val="auto"/>
          <w:sz w:val="32"/>
          <w:szCs w:val="32"/>
          <w:lang w:val="en-US" w:eastAsia="zh-CN"/>
        </w:rPr>
        <w:t>要求</w:t>
      </w:r>
      <w:r>
        <w:rPr>
          <w:rFonts w:hint="eastAsia" w:ascii="Times New Roman" w:hAnsi="Times New Roman" w:eastAsia="仿宋_GB2312" w:cs="Times New Roman"/>
          <w:color w:val="auto"/>
          <w:sz w:val="32"/>
          <w:szCs w:val="32"/>
          <w:lang w:val="en-US" w:eastAsia="zh-TW"/>
        </w:rPr>
        <w:t>报出价格。</w:t>
      </w:r>
    </w:p>
    <w:p w14:paraId="2BC20E8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CN"/>
        </w:rPr>
        <w:t>投标报价为本次磋商内容的费用，即为合同价，不得在成交后提出任何增加费用要求，响应供应商在投标时应充分考虑相关风险性因素。</w:t>
      </w:r>
    </w:p>
    <w:p w14:paraId="78490BA2">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CN"/>
        </w:rPr>
        <w:t>响应供应商在成交并签署合同后，服务期限内出现的任何遗漏，均由成交供应商负责，采购人将不再支付任何费用。</w:t>
      </w:r>
    </w:p>
    <w:p w14:paraId="601537A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TW"/>
        </w:rPr>
        <w:t>对于报价免费的</w:t>
      </w:r>
      <w:r>
        <w:rPr>
          <w:rFonts w:hint="eastAsia" w:ascii="Times New Roman" w:hAnsi="Times New Roman" w:eastAsia="仿宋_GB2312" w:cs="Times New Roman"/>
          <w:color w:val="auto"/>
          <w:sz w:val="32"/>
          <w:szCs w:val="32"/>
          <w:lang w:val="en-US" w:eastAsia="zh-CN"/>
        </w:rPr>
        <w:t>内容</w:t>
      </w:r>
      <w:r>
        <w:rPr>
          <w:rFonts w:hint="eastAsia" w:ascii="Times New Roman" w:hAnsi="Times New Roman" w:eastAsia="仿宋_GB2312" w:cs="Times New Roman"/>
          <w:color w:val="auto"/>
          <w:sz w:val="32"/>
          <w:szCs w:val="32"/>
          <w:lang w:val="en-US" w:eastAsia="zh-TW"/>
        </w:rPr>
        <w:t>须标明</w:t>
      </w:r>
      <w:r>
        <w:rPr>
          <w:rFonts w:hint="eastAsia" w:ascii="Times New Roman" w:hAnsi="Times New Roman" w:eastAsia="仿宋_GB2312" w:cs="Times New Roman"/>
          <w:color w:val="auto"/>
          <w:sz w:val="32"/>
          <w:szCs w:val="32"/>
          <w:lang w:val="en-US" w:eastAsia="zh-CN"/>
        </w:rPr>
        <w:t>“免费”。</w:t>
      </w:r>
    </w:p>
    <w:p w14:paraId="7DC6247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38" w:name="_Toc416771335"/>
      <w:bookmarkStart w:id="39" w:name="_Toc416770225"/>
      <w:bookmarkStart w:id="40" w:name="_Toc410736148"/>
      <w:bookmarkStart w:id="41" w:name="_Toc433222935"/>
      <w:bookmarkStart w:id="42" w:name="_Toc410738948"/>
      <w:r>
        <w:rPr>
          <w:rFonts w:hint="eastAsia" w:ascii="Times New Roman" w:hAnsi="Times New Roman" w:eastAsia="仿宋_GB2312" w:cs="Times New Roman"/>
          <w:color w:val="auto"/>
          <w:sz w:val="32"/>
          <w:szCs w:val="32"/>
          <w:lang w:val="en-US" w:eastAsia="zh-CN"/>
        </w:rPr>
        <w:t>5.报价货币</w:t>
      </w:r>
      <w:bookmarkEnd w:id="38"/>
      <w:bookmarkEnd w:id="39"/>
      <w:bookmarkEnd w:id="40"/>
      <w:bookmarkEnd w:id="41"/>
      <w:bookmarkEnd w:id="42"/>
    </w:p>
    <w:p w14:paraId="5DFFF8A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响应供应商所提供的货物或服务均应以人民币报价。 </w:t>
      </w:r>
    </w:p>
    <w:p w14:paraId="2AB17B6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43" w:name="_Toc416771341"/>
      <w:bookmarkStart w:id="44" w:name="_Toc410738954"/>
      <w:bookmarkStart w:id="45" w:name="_Toc416770231"/>
      <w:bookmarkStart w:id="46" w:name="_Toc410736154"/>
      <w:bookmarkStart w:id="47" w:name="_Toc433222941"/>
      <w:r>
        <w:rPr>
          <w:rFonts w:hint="eastAsia" w:ascii="Times New Roman" w:hAnsi="Times New Roman" w:eastAsia="仿宋_GB2312" w:cs="Times New Roman"/>
          <w:color w:val="auto"/>
          <w:sz w:val="32"/>
          <w:szCs w:val="32"/>
          <w:lang w:val="en-US" w:eastAsia="zh-CN"/>
        </w:rPr>
        <w:t>6.响应文件的式样</w:t>
      </w:r>
      <w:bookmarkEnd w:id="43"/>
      <w:bookmarkEnd w:id="44"/>
      <w:bookmarkEnd w:id="45"/>
      <w:bookmarkEnd w:id="46"/>
      <w:bookmarkEnd w:id="47"/>
    </w:p>
    <w:p w14:paraId="497FF3C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响应供应商应</w:t>
      </w:r>
      <w:r>
        <w:rPr>
          <w:rFonts w:hint="default" w:ascii="Times New Roman" w:hAnsi="Times New Roman" w:eastAsia="仿宋_GB2312" w:cs="Times New Roman"/>
          <w:color w:val="auto"/>
          <w:sz w:val="32"/>
          <w:szCs w:val="32"/>
          <w:lang w:val="en-US" w:eastAsia="zh-CN"/>
        </w:rPr>
        <w:t>一正两副，即一式三份，电子版刻录光盘</w:t>
      </w:r>
      <w:r>
        <w:rPr>
          <w:rFonts w:hint="eastAsia" w:ascii="Times New Roman" w:hAnsi="Times New Roman" w:eastAsia="仿宋_GB2312" w:cs="Times New Roman"/>
          <w:color w:val="auto"/>
          <w:sz w:val="32"/>
          <w:szCs w:val="32"/>
          <w:lang w:val="en-US" w:eastAsia="zh-TW"/>
        </w:rPr>
        <w:t>。每套响应文件须清楚地标明“正本”或</w:t>
      </w:r>
      <w:r>
        <w:rPr>
          <w:rFonts w:hint="eastAsia" w:ascii="Times New Roman" w:hAnsi="Times New Roman" w:eastAsia="仿宋_GB2312" w:cs="Times New Roman"/>
          <w:color w:val="auto"/>
          <w:sz w:val="32"/>
          <w:szCs w:val="32"/>
          <w:lang w:val="en-US" w:eastAsia="zh-CN"/>
        </w:rPr>
        <w:t>“副</w:t>
      </w:r>
      <w:r>
        <w:rPr>
          <w:rFonts w:hint="eastAsia" w:ascii="Times New Roman" w:hAnsi="Times New Roman" w:eastAsia="仿宋_GB2312" w:cs="Times New Roman"/>
          <w:color w:val="auto"/>
          <w:sz w:val="32"/>
          <w:szCs w:val="32"/>
          <w:lang w:val="en-US" w:eastAsia="zh-TW"/>
        </w:rPr>
        <w:t>本</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TW"/>
        </w:rPr>
        <w:t>。若副本与正本不符</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TW"/>
        </w:rPr>
        <w:t>以正本为准。</w:t>
      </w:r>
    </w:p>
    <w:p w14:paraId="4B584D31">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bookmarkStart w:id="48" w:name="_Toc433222942"/>
      <w:bookmarkStart w:id="49" w:name="_Toc410736155"/>
      <w:bookmarkStart w:id="50" w:name="_Toc410738955"/>
      <w:bookmarkStart w:id="51" w:name="_Toc416770232"/>
      <w:bookmarkStart w:id="52" w:name="_Toc416771342"/>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TW"/>
        </w:rPr>
        <w:t>响应文件的递交</w:t>
      </w:r>
      <w:bookmarkEnd w:id="48"/>
      <w:bookmarkEnd w:id="49"/>
      <w:bookmarkEnd w:id="50"/>
      <w:bookmarkEnd w:id="51"/>
      <w:bookmarkEnd w:id="52"/>
    </w:p>
    <w:p w14:paraId="17767CFA">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53" w:name="_Toc416771344"/>
      <w:bookmarkStart w:id="54" w:name="_Toc410738957"/>
      <w:bookmarkStart w:id="55" w:name="_Toc433222944"/>
      <w:bookmarkStart w:id="56" w:name="_Toc410736157"/>
      <w:bookmarkStart w:id="57" w:name="_Toc416770234"/>
      <w:r>
        <w:rPr>
          <w:rFonts w:hint="eastAsia" w:ascii="Times New Roman" w:hAnsi="Times New Roman" w:eastAsia="仿宋_GB2312" w:cs="Times New Roman"/>
          <w:color w:val="auto"/>
          <w:sz w:val="32"/>
          <w:szCs w:val="32"/>
          <w:lang w:val="en-US" w:eastAsia="zh-TW"/>
        </w:rPr>
        <w:t>响应文件</w:t>
      </w:r>
      <w:r>
        <w:rPr>
          <w:rFonts w:hint="eastAsia"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lang w:val="en-US" w:eastAsia="zh-CN"/>
        </w:rPr>
        <w:t>装订成册，右上角需注明正、副本，并做密封处理，封面需法定代表人或经办人签字，并加盖公章，同时提供纸质版及电子版。</w:t>
      </w:r>
    </w:p>
    <w:p w14:paraId="72928C6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8.响应文件递交截止期</w:t>
      </w:r>
      <w:bookmarkEnd w:id="53"/>
      <w:bookmarkEnd w:id="54"/>
      <w:bookmarkEnd w:id="55"/>
      <w:bookmarkEnd w:id="56"/>
      <w:bookmarkEnd w:id="57"/>
    </w:p>
    <w:p w14:paraId="04E29B50">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PMingLiU" w:cs="Times New Roman"/>
          <w:color w:val="auto"/>
          <w:sz w:val="32"/>
          <w:szCs w:val="32"/>
          <w:highlight w:val="none"/>
          <w:lang w:val="en-US" w:eastAsia="zh-TW"/>
        </w:rPr>
        <w:t>2025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24:00</w:t>
      </w:r>
    </w:p>
    <w:p w14:paraId="24253427">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58" w:name="_Toc416771345"/>
      <w:bookmarkStart w:id="59" w:name="_Toc416770235"/>
      <w:bookmarkStart w:id="60" w:name="_Toc433222945"/>
      <w:bookmarkStart w:id="61" w:name="_Toc410736158"/>
      <w:bookmarkStart w:id="62" w:name="_Toc410738958"/>
      <w:r>
        <w:rPr>
          <w:rFonts w:hint="eastAsia" w:ascii="Times New Roman" w:hAnsi="Times New Roman" w:eastAsia="仿宋_GB2312" w:cs="Times New Roman"/>
          <w:color w:val="auto"/>
          <w:sz w:val="32"/>
          <w:szCs w:val="32"/>
          <w:lang w:val="en-US" w:eastAsia="zh-CN"/>
        </w:rPr>
        <w:t>9.响应文件的修改和撤回</w:t>
      </w:r>
      <w:bookmarkEnd w:id="58"/>
      <w:bookmarkEnd w:id="59"/>
      <w:bookmarkEnd w:id="60"/>
      <w:bookmarkEnd w:id="61"/>
      <w:bookmarkEnd w:id="62"/>
    </w:p>
    <w:p w14:paraId="4ACC042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TW"/>
        </w:rPr>
        <w:t>响应供应商在响应文件</w:t>
      </w:r>
      <w:r>
        <w:rPr>
          <w:rFonts w:hint="eastAsia" w:ascii="Times New Roman" w:hAnsi="Times New Roman" w:eastAsia="仿宋_GB2312" w:cs="Times New Roman"/>
          <w:color w:val="auto"/>
          <w:sz w:val="32"/>
          <w:szCs w:val="32"/>
          <w:lang w:val="en-US" w:eastAsia="zh-CN"/>
        </w:rPr>
        <w:t>递交</w:t>
      </w:r>
      <w:r>
        <w:rPr>
          <w:rFonts w:hint="eastAsia" w:ascii="Times New Roman" w:hAnsi="Times New Roman" w:eastAsia="仿宋_GB2312" w:cs="Times New Roman"/>
          <w:color w:val="auto"/>
          <w:sz w:val="32"/>
          <w:szCs w:val="32"/>
          <w:lang w:val="en-US" w:eastAsia="zh-TW"/>
        </w:rPr>
        <w:t>截止</w:t>
      </w:r>
      <w:r>
        <w:rPr>
          <w:rFonts w:hint="eastAsia" w:ascii="Times New Roman" w:hAnsi="Times New Roman" w:eastAsia="仿宋_GB2312" w:cs="Times New Roman"/>
          <w:color w:val="auto"/>
          <w:sz w:val="32"/>
          <w:szCs w:val="32"/>
          <w:lang w:val="en-US" w:eastAsia="zh-CN"/>
        </w:rPr>
        <w:t>时间</w:t>
      </w:r>
      <w:r>
        <w:rPr>
          <w:rFonts w:hint="eastAsia" w:ascii="Times New Roman" w:hAnsi="Times New Roman" w:eastAsia="仿宋_GB2312" w:cs="Times New Roman"/>
          <w:color w:val="auto"/>
          <w:sz w:val="32"/>
          <w:szCs w:val="32"/>
          <w:lang w:val="en-US" w:eastAsia="zh-TW"/>
        </w:rPr>
        <w:t>前，可以对所递交的响应文件进行补充、修改或者撤回。补充、修改的内容应当按磋商文件要求签署、盖章，并作为响应文件的组成部分。</w:t>
      </w:r>
      <w:r>
        <w:rPr>
          <w:rFonts w:hint="eastAsia" w:ascii="Times New Roman" w:hAnsi="Times New Roman" w:eastAsia="仿宋_GB2312" w:cs="Times New Roman"/>
          <w:color w:val="auto"/>
          <w:sz w:val="32"/>
          <w:szCs w:val="32"/>
          <w:lang w:val="en-US" w:eastAsia="zh-CN"/>
        </w:rPr>
        <w:t>补充、修改的内容和响应文件不一致的，以补充、修改的内容为准。</w:t>
      </w:r>
      <w:r>
        <w:rPr>
          <w:rFonts w:hint="eastAsia" w:ascii="Times New Roman" w:hAnsi="Times New Roman" w:eastAsia="仿宋_GB2312" w:cs="Times New Roman"/>
          <w:color w:val="auto"/>
          <w:sz w:val="32"/>
          <w:szCs w:val="32"/>
          <w:lang w:val="en-US" w:eastAsia="zh-TW"/>
        </w:rPr>
        <w:t>在响应文件</w:t>
      </w:r>
      <w:r>
        <w:rPr>
          <w:rFonts w:hint="eastAsia" w:ascii="Times New Roman" w:hAnsi="Times New Roman" w:eastAsia="仿宋_GB2312" w:cs="Times New Roman"/>
          <w:color w:val="auto"/>
          <w:sz w:val="32"/>
          <w:szCs w:val="32"/>
          <w:lang w:val="en-US" w:eastAsia="zh-CN"/>
        </w:rPr>
        <w:t>递交</w:t>
      </w:r>
      <w:r>
        <w:rPr>
          <w:rFonts w:hint="eastAsia" w:ascii="Times New Roman" w:hAnsi="Times New Roman" w:eastAsia="仿宋_GB2312" w:cs="Times New Roman"/>
          <w:color w:val="auto"/>
          <w:sz w:val="32"/>
          <w:szCs w:val="32"/>
          <w:lang w:val="en-US" w:eastAsia="zh-TW"/>
        </w:rPr>
        <w:t>截止期时点之后，响应供应商不得对其响应文件做任何修改和补充。</w:t>
      </w:r>
    </w:p>
    <w:p w14:paraId="76A4463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bookmarkStart w:id="63" w:name="_Toc410736159"/>
      <w:bookmarkStart w:id="64" w:name="_Toc416771346"/>
      <w:bookmarkStart w:id="65" w:name="_Toc410738959"/>
      <w:bookmarkStart w:id="66" w:name="_Toc416770236"/>
      <w:bookmarkStart w:id="67" w:name="_Toc433222946"/>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TW"/>
        </w:rPr>
        <w:t>竞争性磋商流程</w:t>
      </w:r>
      <w:bookmarkEnd w:id="63"/>
      <w:bookmarkEnd w:id="64"/>
      <w:bookmarkEnd w:id="65"/>
      <w:bookmarkEnd w:id="66"/>
      <w:bookmarkEnd w:id="67"/>
    </w:p>
    <w:p w14:paraId="431BD68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68" w:name="_Toc416770238"/>
      <w:bookmarkStart w:id="69" w:name="_Toc433222948"/>
      <w:bookmarkStart w:id="70" w:name="_Toc410736161"/>
      <w:bookmarkStart w:id="71" w:name="_Toc410738961"/>
      <w:bookmarkStart w:id="72" w:name="_Toc416771348"/>
      <w:r>
        <w:rPr>
          <w:rFonts w:hint="eastAsia" w:ascii="Times New Roman" w:hAnsi="Times New Roman" w:eastAsia="仿宋_GB2312" w:cs="Times New Roman"/>
          <w:color w:val="auto"/>
          <w:sz w:val="32"/>
          <w:szCs w:val="32"/>
          <w:lang w:val="en-US" w:eastAsia="zh-CN"/>
        </w:rPr>
        <w:t>（1）磋商小组</w:t>
      </w:r>
      <w:bookmarkEnd w:id="68"/>
      <w:bookmarkEnd w:id="69"/>
      <w:bookmarkEnd w:id="70"/>
      <w:bookmarkEnd w:id="71"/>
      <w:bookmarkEnd w:id="72"/>
    </w:p>
    <w:p w14:paraId="6F13A2E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CN"/>
        </w:rPr>
        <w:t>磋商小组从三亚市投资促进局各部门负责人中随机抽取3人组成，磋商小组名单在磋商结果确定前严格保密</w:t>
      </w:r>
      <w:r>
        <w:rPr>
          <w:rFonts w:hint="eastAsia" w:ascii="Times New Roman" w:hAnsi="Times New Roman" w:eastAsia="仿宋_GB2312" w:cs="Times New Roman"/>
          <w:color w:val="auto"/>
          <w:sz w:val="32"/>
          <w:szCs w:val="32"/>
          <w:lang w:val="en-US" w:eastAsia="zh-TW"/>
        </w:rPr>
        <w:t>。</w:t>
      </w:r>
    </w:p>
    <w:p w14:paraId="37CC26B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73" w:name="_Toc416770239"/>
      <w:bookmarkStart w:id="74" w:name="_Toc416771349"/>
      <w:bookmarkStart w:id="75" w:name="_Toc433222949"/>
      <w:r>
        <w:rPr>
          <w:rFonts w:hint="eastAsia" w:ascii="Times New Roman" w:hAnsi="Times New Roman" w:eastAsia="仿宋_GB2312" w:cs="Times New Roman"/>
          <w:color w:val="auto"/>
          <w:sz w:val="32"/>
          <w:szCs w:val="32"/>
          <w:lang w:val="en-US" w:eastAsia="zh-CN"/>
        </w:rPr>
        <w:t>（2）磋商过程</w:t>
      </w:r>
      <w:bookmarkEnd w:id="73"/>
      <w:bookmarkEnd w:id="74"/>
      <w:bookmarkEnd w:id="75"/>
    </w:p>
    <w:p w14:paraId="53BB473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磋商小组对响应文件的有效性、完整性和响应程度进行评审。</w:t>
      </w:r>
    </w:p>
    <w:p w14:paraId="2015995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CN"/>
        </w:rPr>
        <w:t>在磋商中</w:t>
      </w:r>
      <w:r>
        <w:rPr>
          <w:rFonts w:hint="eastAsia" w:ascii="Times New Roman" w:hAnsi="Times New Roman" w:eastAsia="仿宋_GB2312" w:cs="Times New Roman"/>
          <w:color w:val="auto"/>
          <w:sz w:val="32"/>
          <w:szCs w:val="32"/>
          <w:lang w:val="en-US" w:eastAsia="zh-TW"/>
        </w:rPr>
        <w:t>，磋商小组</w:t>
      </w:r>
      <w:r>
        <w:rPr>
          <w:rFonts w:hint="eastAsia" w:ascii="Times New Roman" w:hAnsi="Times New Roman" w:eastAsia="仿宋_GB2312" w:cs="Times New Roman"/>
          <w:color w:val="auto"/>
          <w:sz w:val="32"/>
          <w:szCs w:val="32"/>
          <w:lang w:val="en-US" w:eastAsia="zh-CN"/>
        </w:rPr>
        <w:t>及</w:t>
      </w:r>
      <w:r>
        <w:rPr>
          <w:rFonts w:hint="eastAsia" w:ascii="Times New Roman" w:hAnsi="Times New Roman" w:eastAsia="仿宋_GB2312" w:cs="Times New Roman"/>
          <w:color w:val="auto"/>
          <w:sz w:val="32"/>
          <w:szCs w:val="32"/>
          <w:lang w:val="en-US" w:eastAsia="zh-TW"/>
        </w:rPr>
        <w:t>有关当事人应当严格遵守保密原则，任何人不得透露与磋商有关的</w:t>
      </w:r>
      <w:r>
        <w:rPr>
          <w:rFonts w:hint="eastAsia" w:ascii="Times New Roman" w:hAnsi="Times New Roman" w:eastAsia="仿宋_GB2312" w:cs="Times New Roman"/>
          <w:color w:val="auto"/>
          <w:sz w:val="32"/>
          <w:szCs w:val="32"/>
          <w:lang w:val="en-US" w:eastAsia="zh-CN"/>
        </w:rPr>
        <w:t>其他</w:t>
      </w:r>
      <w:r>
        <w:rPr>
          <w:rFonts w:hint="eastAsia" w:ascii="Times New Roman" w:hAnsi="Times New Roman" w:eastAsia="仿宋_GB2312" w:cs="Times New Roman"/>
          <w:color w:val="auto"/>
          <w:sz w:val="32"/>
          <w:szCs w:val="32"/>
          <w:lang w:val="en-US" w:eastAsia="zh-TW"/>
        </w:rPr>
        <w:t>响应供应商的技术</w:t>
      </w:r>
      <w:r>
        <w:rPr>
          <w:rFonts w:hint="eastAsia" w:ascii="Times New Roman" w:hAnsi="Times New Roman" w:eastAsia="仿宋_GB2312" w:cs="Times New Roman"/>
          <w:color w:val="auto"/>
          <w:sz w:val="32"/>
          <w:szCs w:val="32"/>
          <w:lang w:val="en-US" w:eastAsia="zh-CN"/>
        </w:rPr>
        <w:t>资料</w:t>
      </w:r>
      <w:r>
        <w:rPr>
          <w:rFonts w:hint="eastAsia" w:ascii="Times New Roman" w:hAnsi="Times New Roman" w:eastAsia="仿宋_GB2312" w:cs="Times New Roman"/>
          <w:color w:val="auto"/>
          <w:sz w:val="32"/>
          <w:szCs w:val="32"/>
          <w:lang w:val="en-US" w:eastAsia="zh-TW"/>
        </w:rPr>
        <w:t>、价格和其他信息。</w:t>
      </w:r>
    </w:p>
    <w:p w14:paraId="6B06F56B">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TW"/>
        </w:rPr>
        <w:t>磋商小组</w:t>
      </w:r>
      <w:r>
        <w:rPr>
          <w:rFonts w:hint="eastAsia" w:ascii="Times New Roman" w:hAnsi="Times New Roman" w:eastAsia="仿宋_GB2312" w:cs="Times New Roman"/>
          <w:color w:val="auto"/>
          <w:sz w:val="32"/>
          <w:szCs w:val="32"/>
          <w:lang w:val="en-US" w:eastAsia="zh-CN"/>
        </w:rPr>
        <w:t>根据综合评分情况按照评审得分由高到低推荐不少于</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lang w:val="en-US" w:eastAsia="zh-CN"/>
        </w:rPr>
        <w:t>名成交候选人。采购人在规定时间内，按照推荐结果确定成交供应商。</w:t>
      </w:r>
    </w:p>
    <w:p w14:paraId="6FC9BFF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bookmarkStart w:id="76" w:name="_Toc410736164"/>
      <w:bookmarkStart w:id="77" w:name="_Toc410738964"/>
      <w:bookmarkStart w:id="78" w:name="_Toc433222950"/>
      <w:bookmarkStart w:id="79" w:name="_Toc378586986"/>
      <w:bookmarkStart w:id="80" w:name="_Toc416770240"/>
      <w:bookmarkStart w:id="81" w:name="_Toc416771350"/>
      <w:r>
        <w:rPr>
          <w:rFonts w:hint="eastAsia" w:ascii="Times New Roman" w:hAnsi="Times New Roman" w:eastAsia="仿宋_GB2312" w:cs="Times New Roman"/>
          <w:color w:val="auto"/>
          <w:sz w:val="32"/>
          <w:szCs w:val="32"/>
          <w:lang w:val="en-US" w:eastAsia="zh-CN"/>
        </w:rPr>
        <w:t>14.确定</w:t>
      </w:r>
      <w:r>
        <w:rPr>
          <w:rFonts w:hint="eastAsia" w:ascii="Times New Roman" w:hAnsi="Times New Roman" w:eastAsia="仿宋_GB2312" w:cs="Times New Roman"/>
          <w:color w:val="auto"/>
          <w:sz w:val="32"/>
          <w:szCs w:val="32"/>
          <w:lang w:val="en-US" w:eastAsia="zh-TW"/>
        </w:rPr>
        <w:t>成交结果</w:t>
      </w:r>
      <w:bookmarkEnd w:id="76"/>
      <w:bookmarkEnd w:id="77"/>
      <w:bookmarkEnd w:id="78"/>
      <w:bookmarkEnd w:id="79"/>
      <w:bookmarkEnd w:id="80"/>
      <w:bookmarkEnd w:id="81"/>
    </w:p>
    <w:p w14:paraId="686060BD">
      <w:r>
        <w:rPr>
          <w:rFonts w:hint="eastAsia" w:ascii="Times New Roman" w:hAnsi="Times New Roman" w:eastAsia="仿宋_GB2312" w:cs="Times New Roman"/>
          <w:color w:val="auto"/>
          <w:sz w:val="32"/>
          <w:szCs w:val="32"/>
          <w:lang w:val="en-US" w:eastAsia="zh-CN"/>
        </w:rPr>
        <w:t>成交供应商确定后，采购人在三亚市投资促进局官网</w:t>
      </w:r>
      <w:r>
        <w:rPr>
          <w:rFonts w:hint="default" w:ascii="Times New Roman" w:hAnsi="Times New Roman" w:eastAsia="仿宋_GB2312" w:cs="Times New Roman"/>
          <w:color w:val="auto"/>
          <w:sz w:val="32"/>
          <w:szCs w:val="32"/>
          <w:lang w:val="en-US" w:eastAsia="zh-CN"/>
        </w:rPr>
        <w:t>发</w:t>
      </w:r>
      <w:r>
        <w:rPr>
          <w:rFonts w:hint="eastAsia" w:ascii="Times New Roman" w:hAnsi="Times New Roman" w:eastAsia="仿宋_GB2312" w:cs="Times New Roman"/>
          <w:color w:val="auto"/>
          <w:sz w:val="32"/>
          <w:szCs w:val="32"/>
          <w:lang w:val="en-US" w:eastAsia="zh-CN"/>
        </w:rPr>
        <w:t>布成交结果公告。不在成交名单之列者即为未成交供应商，采购人不再以其他方式另行通知。</w:t>
      </w:r>
      <w:bookmarkStart w:id="82" w:name="_GoBack"/>
      <w:bookmarkEnd w:id="8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309CA"/>
    <w:rsid w:val="12730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kern w:val="2"/>
      <w:sz w:val="21"/>
      <w:szCs w:val="21"/>
      <w:lang w:val="en-US" w:eastAsia="zh-CN" w:bidi="ar-SA"/>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2025-11-26T07:17:00Z</dcterms:created>
  <dc:creator>Lsy.</dc:creator>
  <cp:lastModifiedBy>Lsy.</cp:lastModifiedBy>
  <dcterms:modified xsi:type="dcterms:W3CDTF">2025-11-26T07:18:33Z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B2E9C6FB52BF433C8E3FDD43C4DE5930_11</vt:lpwstr>
  </property>
  <property fmtid="{D5CDD505-2E9C-101B-9397-08002B2CF9AE}" pid="4" name="KSOTemplateDocerSaveRecord">
    <vt:lpwstr>eyJoZGlkIjoiNzdiNWQyZjZmNjI1NThkNmQwYmI5NjgyNjlhN2VkNmMiLCJ1c2VySWQiOiIxNzUzNzcxODE0In0=</vt:lpwstr>
  </property>
</Properties>
</file>