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rFonts w:hint="eastAsia" w:ascii="#000 ˎ̥" w:hAnsi="#000 ˎ̥"/>
          <w:color w:val="auto"/>
          <w:sz w:val="48"/>
          <w:szCs w:val="48"/>
          <w:shd w:val="clear"/>
        </w:rPr>
      </w:pPr>
      <w:r>
        <w:rPr>
          <w:color w:val="auto"/>
          <w:shd w:val="clear"/>
        </w:rPr>
        <w:fldChar w:fldCharType="begin"/>
      </w:r>
      <w:r>
        <w:rPr>
          <w:color w:val="auto"/>
          <w:shd w:val="clear"/>
        </w:rPr>
        <w:instrText xml:space="preserve"> INCLUDEPICTURE "http://img6.nipic.com/20090319/2254967_224516096_1.jpg" \* MERGEFORMATINET </w:instrText>
      </w:r>
      <w:r>
        <w:rPr>
          <w:color w:val="auto"/>
          <w:shd w:val="clear"/>
        </w:rPr>
        <w:fldChar w:fldCharType="separate"/>
      </w:r>
      <w:r>
        <w:rPr>
          <w:color w:val="auto"/>
          <w:shd w:val="clear"/>
        </w:rPr>
        <w:fldChar w:fldCharType="begin"/>
      </w:r>
      <w:r>
        <w:rPr>
          <w:color w:val="auto"/>
          <w:shd w:val="clear"/>
        </w:rPr>
        <w:instrText xml:space="preserve"> INCLUDEPICTURE  "http://img6.nipic.com/20090319/2254967_224516096_1.jpg" \* MERGEFORMATINET </w:instrText>
      </w:r>
      <w:r>
        <w:rPr>
          <w:color w:val="auto"/>
          <w:shd w:val="clear"/>
        </w:rPr>
        <w:fldChar w:fldCharType="separate"/>
      </w:r>
      <w:r>
        <w:rPr>
          <w:color w:val="auto"/>
          <w:shd w:val="clear"/>
        </w:rPr>
        <w:fldChar w:fldCharType="end"/>
      </w:r>
      <w:r>
        <w:rPr>
          <w:color w:val="auto"/>
          <w:shd w:val="clear"/>
        </w:rPr>
        <w:fldChar w:fldCharType="end"/>
      </w:r>
      <w:r>
        <w:rPr>
          <w:rFonts w:hint="eastAsia" w:ascii="#000 ˎ̥" w:hAnsi="#000 ˎ̥"/>
          <w:color w:val="auto"/>
          <w:sz w:val="48"/>
          <w:szCs w:val="48"/>
          <w:shd w:val="clear"/>
        </w:rPr>
        <w:t xml:space="preserve">                          </w:t>
      </w:r>
    </w:p>
    <w:p>
      <w:pPr>
        <w:shd w:val="clear"/>
        <w:jc w:val="center"/>
        <w:rPr>
          <w:rFonts w:hint="eastAsia" w:ascii="#000 ˎ̥" w:hAnsi="#000 ˎ̥"/>
          <w:b/>
          <w:color w:val="auto"/>
          <w:sz w:val="72"/>
          <w:szCs w:val="72"/>
          <w:shd w:val="clear"/>
          <w:lang w:val="en-US" w:eastAsia="zh-CN"/>
        </w:rPr>
      </w:pPr>
      <w:r>
        <w:rPr>
          <w:rFonts w:hint="eastAsia" w:ascii="#000 ˎ̥" w:hAnsi="#000 ˎ̥"/>
          <w:b/>
          <w:color w:val="auto"/>
          <w:sz w:val="72"/>
          <w:szCs w:val="72"/>
          <w:shd w:val="clear"/>
          <w:lang w:val="en-US" w:eastAsia="zh-CN"/>
        </w:rPr>
        <w:t>三亚市投资促进局</w:t>
      </w:r>
    </w:p>
    <w:p>
      <w:pPr>
        <w:shd w:val="clear"/>
        <w:jc w:val="center"/>
        <w:rPr>
          <w:rFonts w:hint="eastAsia" w:ascii="#000 ˎ̥" w:hAnsi="#000 ˎ̥"/>
          <w:b/>
          <w:color w:val="auto"/>
          <w:sz w:val="72"/>
          <w:szCs w:val="72"/>
          <w:shd w:val="clear"/>
        </w:rPr>
      </w:pPr>
      <w:r>
        <w:rPr>
          <w:rFonts w:hint="eastAsia" w:ascii="#000 ˎ̥" w:hAnsi="#000 ˎ̥"/>
          <w:b/>
          <w:color w:val="auto"/>
          <w:sz w:val="72"/>
          <w:szCs w:val="72"/>
          <w:shd w:val="clear"/>
        </w:rPr>
        <w:t>常年法律顾问服务项目</w:t>
      </w:r>
    </w:p>
    <w:p>
      <w:pPr>
        <w:shd w:val="clear"/>
        <w:jc w:val="center"/>
        <w:rPr>
          <w:rFonts w:hint="eastAsia" w:ascii="#000 ˎ̥" w:hAnsi="#000 ˎ̥"/>
          <w:color w:val="auto"/>
          <w:sz w:val="72"/>
          <w:szCs w:val="72"/>
          <w:shd w:val="clear"/>
        </w:rPr>
      </w:pPr>
    </w:p>
    <w:p>
      <w:pPr>
        <w:shd w:val="clear"/>
        <w:jc w:val="center"/>
        <w:rPr>
          <w:rFonts w:hint="eastAsia" w:ascii="#000 ˎ̥" w:hAnsi="#000 ˎ̥"/>
          <w:b/>
          <w:color w:val="auto"/>
          <w:sz w:val="120"/>
          <w:szCs w:val="120"/>
          <w:shd w:val="clear"/>
        </w:rPr>
      </w:pPr>
      <w:r>
        <w:rPr>
          <w:rFonts w:hint="eastAsia" w:ascii="#000 ˎ̥" w:hAnsi="#000 ˎ̥"/>
          <w:b/>
          <w:color w:val="auto"/>
          <w:sz w:val="120"/>
          <w:szCs w:val="120"/>
          <w:shd w:val="clear"/>
        </w:rPr>
        <w:t>招</w:t>
      </w:r>
    </w:p>
    <w:p>
      <w:pPr>
        <w:shd w:val="clear"/>
        <w:jc w:val="center"/>
        <w:rPr>
          <w:rFonts w:hint="eastAsia" w:ascii="#000 ˎ̥" w:hAnsi="#000 ˎ̥"/>
          <w:b/>
          <w:color w:val="auto"/>
          <w:sz w:val="120"/>
          <w:szCs w:val="120"/>
          <w:shd w:val="clear"/>
        </w:rPr>
      </w:pPr>
      <w:r>
        <w:rPr>
          <w:rFonts w:hint="eastAsia" w:ascii="#000 ˎ̥" w:hAnsi="#000 ˎ̥"/>
          <w:b/>
          <w:color w:val="auto"/>
          <w:sz w:val="120"/>
          <w:szCs w:val="120"/>
          <w:shd w:val="clear"/>
        </w:rPr>
        <w:t>标</w:t>
      </w:r>
    </w:p>
    <w:p>
      <w:pPr>
        <w:shd w:val="clear"/>
        <w:jc w:val="center"/>
        <w:rPr>
          <w:rFonts w:hint="eastAsia" w:ascii="#000 ˎ̥" w:hAnsi="#000 ˎ̥"/>
          <w:b/>
          <w:color w:val="auto"/>
          <w:sz w:val="120"/>
          <w:szCs w:val="120"/>
          <w:shd w:val="clear"/>
        </w:rPr>
      </w:pPr>
      <w:r>
        <w:rPr>
          <w:rFonts w:hint="eastAsia" w:ascii="#000 ˎ̥" w:hAnsi="#000 ˎ̥"/>
          <w:b/>
          <w:color w:val="auto"/>
          <w:sz w:val="120"/>
          <w:szCs w:val="120"/>
          <w:shd w:val="clear"/>
        </w:rPr>
        <w:t>文</w:t>
      </w:r>
    </w:p>
    <w:p>
      <w:pPr>
        <w:shd w:val="clear"/>
        <w:jc w:val="center"/>
        <w:rPr>
          <w:rFonts w:hint="eastAsia" w:ascii="#000 ˎ̥" w:hAnsi="#000 ˎ̥"/>
          <w:b/>
          <w:color w:val="auto"/>
          <w:sz w:val="120"/>
          <w:szCs w:val="120"/>
          <w:shd w:val="clear"/>
        </w:rPr>
      </w:pPr>
      <w:r>
        <w:rPr>
          <w:rFonts w:hint="eastAsia" w:ascii="#000 ˎ̥" w:hAnsi="#000 ˎ̥"/>
          <w:b/>
          <w:color w:val="auto"/>
          <w:sz w:val="120"/>
          <w:szCs w:val="120"/>
          <w:shd w:val="clear"/>
        </w:rPr>
        <w:t>件</w:t>
      </w:r>
    </w:p>
    <w:p>
      <w:pPr>
        <w:shd w:val="clear"/>
        <w:jc w:val="center"/>
        <w:rPr>
          <w:rFonts w:hint="eastAsia" w:ascii="#000 ˎ̥" w:hAnsi="#000 ˎ̥"/>
          <w:b/>
          <w:color w:val="auto"/>
          <w:sz w:val="120"/>
          <w:szCs w:val="120"/>
          <w:shd w:val="clear"/>
        </w:rPr>
      </w:pPr>
    </w:p>
    <w:p>
      <w:pPr>
        <w:shd w:val="clear"/>
        <w:jc w:val="center"/>
        <w:rPr>
          <w:rFonts w:hint="eastAsia" w:ascii="#000 ˎ̥" w:hAnsi="#000 ˎ̥"/>
          <w:b/>
          <w:color w:val="auto"/>
          <w:sz w:val="48"/>
          <w:szCs w:val="48"/>
          <w:shd w:val="clear"/>
        </w:rPr>
      </w:pPr>
      <w:r>
        <w:rPr>
          <w:rFonts w:hint="eastAsia" w:ascii="#000 ˎ̥" w:hAnsi="#000 ˎ̥"/>
          <w:b/>
          <w:color w:val="auto"/>
          <w:sz w:val="48"/>
          <w:szCs w:val="48"/>
          <w:shd w:val="clear"/>
        </w:rPr>
        <w:t>20</w:t>
      </w:r>
      <w:r>
        <w:rPr>
          <w:rFonts w:hint="eastAsia" w:ascii="#000 ˎ̥" w:hAnsi="#000 ˎ̥"/>
          <w:b/>
          <w:color w:val="auto"/>
          <w:sz w:val="48"/>
          <w:szCs w:val="48"/>
          <w:shd w:val="clear"/>
          <w:lang w:val="en-US" w:eastAsia="zh-CN"/>
        </w:rPr>
        <w:t>23</w:t>
      </w:r>
      <w:r>
        <w:rPr>
          <w:rFonts w:hint="eastAsia" w:ascii="#000 ˎ̥" w:hAnsi="#000 ˎ̥"/>
          <w:b/>
          <w:color w:val="auto"/>
          <w:sz w:val="48"/>
          <w:szCs w:val="48"/>
          <w:shd w:val="clear"/>
        </w:rPr>
        <w:t>年</w:t>
      </w:r>
      <w:r>
        <w:rPr>
          <w:rFonts w:hint="eastAsia" w:ascii="#000 ˎ̥" w:hAnsi="#000 ˎ̥"/>
          <w:b/>
          <w:color w:val="auto"/>
          <w:sz w:val="48"/>
          <w:szCs w:val="48"/>
          <w:shd w:val="clear"/>
          <w:lang w:val="en-US" w:eastAsia="zh-CN"/>
        </w:rPr>
        <w:t>1</w:t>
      </w:r>
      <w:r>
        <w:rPr>
          <w:rFonts w:hint="eastAsia" w:ascii="#000 ˎ̥" w:hAnsi="#000 ˎ̥"/>
          <w:b/>
          <w:color w:val="auto"/>
          <w:sz w:val="48"/>
          <w:szCs w:val="48"/>
          <w:shd w:val="clear"/>
        </w:rPr>
        <w:t>月</w:t>
      </w:r>
      <w:r>
        <w:rPr>
          <w:rFonts w:hint="eastAsia" w:ascii="#000 ˎ̥" w:hAnsi="#000 ˎ̥"/>
          <w:b/>
          <w:color w:val="auto"/>
          <w:sz w:val="48"/>
          <w:szCs w:val="48"/>
          <w:shd w:val="clear"/>
          <w:lang w:val="en-US" w:eastAsia="zh-CN"/>
        </w:rPr>
        <w:t>13</w:t>
      </w:r>
      <w:r>
        <w:rPr>
          <w:rFonts w:hint="eastAsia" w:ascii="#000 ˎ̥" w:hAnsi="#000 ˎ̥"/>
          <w:b/>
          <w:color w:val="auto"/>
          <w:sz w:val="48"/>
          <w:szCs w:val="48"/>
          <w:shd w:val="clear"/>
        </w:rPr>
        <w:t>日</w:t>
      </w:r>
    </w:p>
    <w:p>
      <w:pPr>
        <w:shd w:val="clear"/>
        <w:jc w:val="center"/>
        <w:rPr>
          <w:rFonts w:hint="eastAsia" w:ascii="#000 ˎ̥" w:hAnsi="#000 ˎ̥"/>
          <w:b/>
          <w:color w:val="auto"/>
          <w:sz w:val="48"/>
          <w:szCs w:val="48"/>
          <w:shd w:val="cle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50"/>
        <w:rPr>
          <w:rFonts w:hint="eastAsia" w:ascii="黑体" w:hAnsi="黑体" w:eastAsia="黑体" w:cs="黑体"/>
          <w:b w:val="0"/>
          <w:bCs w:val="0"/>
          <w:caps w:val="0"/>
          <w:color w:val="auto"/>
          <w:spacing w:val="0"/>
          <w:sz w:val="32"/>
          <w:szCs w:val="32"/>
          <w:shd w:val="clear"/>
        </w:rPr>
      </w:pPr>
      <w:r>
        <w:rPr>
          <w:rFonts w:hint="eastAsia" w:ascii="黑体" w:hAnsi="黑体" w:eastAsia="黑体" w:cs="黑体"/>
          <w:b w:val="0"/>
          <w:bCs w:val="0"/>
          <w:caps w:val="0"/>
          <w:color w:val="auto"/>
          <w:spacing w:val="0"/>
          <w:sz w:val="32"/>
          <w:szCs w:val="32"/>
          <w:shd w:val="clear"/>
        </w:rPr>
        <w:t>一、项目概况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62"/>
        <w:rPr>
          <w:rFonts w:hint="eastAsia" w:ascii="仿宋_GB2312" w:hAnsi="仿宋_GB2312" w:eastAsia="仿宋_GB2312" w:cs="仿宋_GB2312"/>
          <w:b w:val="0"/>
          <w:bCs w:val="0"/>
          <w:caps w:val="0"/>
          <w:color w:val="auto"/>
          <w:spacing w:val="0"/>
          <w:sz w:val="32"/>
          <w:szCs w:val="32"/>
          <w:shd w:val="clear"/>
        </w:rPr>
      </w:pPr>
      <w:r>
        <w:rPr>
          <w:rFonts w:hint="eastAsia" w:ascii="仿宋_GB2312" w:hAnsi="仿宋_GB2312" w:eastAsia="仿宋_GB2312" w:cs="仿宋_GB2312"/>
          <w:b w:val="0"/>
          <w:bCs w:val="0"/>
          <w:caps w:val="0"/>
          <w:color w:val="auto"/>
          <w:spacing w:val="0"/>
          <w:sz w:val="32"/>
          <w:szCs w:val="32"/>
          <w:shd w:val="clear"/>
          <w:lang w:val="en-US" w:eastAsia="zh-CN"/>
        </w:rPr>
        <w:t>（一）</w:t>
      </w:r>
      <w:r>
        <w:rPr>
          <w:rFonts w:hint="eastAsia" w:ascii="仿宋_GB2312" w:hAnsi="仿宋_GB2312" w:eastAsia="仿宋_GB2312" w:cs="仿宋_GB2312"/>
          <w:b w:val="0"/>
          <w:bCs w:val="0"/>
          <w:caps w:val="0"/>
          <w:color w:val="auto"/>
          <w:spacing w:val="0"/>
          <w:sz w:val="32"/>
          <w:szCs w:val="32"/>
          <w:shd w:val="clear"/>
        </w:rPr>
        <w:t>招标单位：</w:t>
      </w:r>
      <w:r>
        <w:rPr>
          <w:rFonts w:hint="eastAsia" w:ascii="仿宋_GB2312" w:hAnsi="仿宋_GB2312" w:eastAsia="仿宋_GB2312" w:cs="仿宋_GB2312"/>
          <w:b w:val="0"/>
          <w:bCs w:val="0"/>
          <w:caps w:val="0"/>
          <w:color w:val="auto"/>
          <w:spacing w:val="0"/>
          <w:sz w:val="32"/>
          <w:szCs w:val="32"/>
          <w:shd w:val="clear"/>
          <w:lang w:val="en-US" w:eastAsia="zh-CN"/>
        </w:rPr>
        <w:t>三亚市投资促进局</w:t>
      </w:r>
      <w:r>
        <w:rPr>
          <w:rFonts w:hint="eastAsia" w:ascii="仿宋_GB2312" w:hAnsi="仿宋_GB2312" w:eastAsia="仿宋_GB2312" w:cs="仿宋_GB2312"/>
          <w:b w:val="0"/>
          <w:bCs w:val="0"/>
          <w:caps w:val="0"/>
          <w:color w:val="auto"/>
          <w:spacing w:val="0"/>
          <w:sz w:val="32"/>
          <w:szCs w:val="32"/>
          <w:shd w:val="clear"/>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62"/>
        <w:rPr>
          <w:rFonts w:hint="eastAsia" w:ascii="仿宋_GB2312" w:hAnsi="仿宋_GB2312" w:eastAsia="仿宋_GB2312" w:cs="仿宋_GB2312"/>
          <w:b w:val="0"/>
          <w:bCs w:val="0"/>
          <w:caps w:val="0"/>
          <w:color w:val="auto"/>
          <w:spacing w:val="0"/>
          <w:sz w:val="32"/>
          <w:szCs w:val="32"/>
          <w:shd w:val="clear"/>
        </w:rPr>
      </w:pPr>
      <w:r>
        <w:rPr>
          <w:rFonts w:hint="eastAsia" w:ascii="仿宋_GB2312" w:hAnsi="仿宋_GB2312" w:eastAsia="仿宋_GB2312" w:cs="仿宋_GB2312"/>
          <w:b w:val="0"/>
          <w:bCs w:val="0"/>
          <w:caps w:val="0"/>
          <w:color w:val="auto"/>
          <w:spacing w:val="0"/>
          <w:sz w:val="32"/>
          <w:szCs w:val="32"/>
          <w:shd w:val="clear"/>
          <w:lang w:val="en-US" w:eastAsia="zh-CN"/>
        </w:rPr>
        <w:t>（二）</w:t>
      </w:r>
      <w:r>
        <w:rPr>
          <w:rFonts w:hint="eastAsia" w:ascii="仿宋_GB2312" w:hAnsi="仿宋_GB2312" w:eastAsia="仿宋_GB2312" w:cs="仿宋_GB2312"/>
          <w:b w:val="0"/>
          <w:bCs w:val="0"/>
          <w:caps w:val="0"/>
          <w:color w:val="auto"/>
          <w:spacing w:val="0"/>
          <w:sz w:val="32"/>
          <w:szCs w:val="32"/>
          <w:shd w:val="clear"/>
        </w:rPr>
        <w:t>项目名称：</w:t>
      </w:r>
      <w:r>
        <w:rPr>
          <w:rFonts w:hint="eastAsia" w:ascii="仿宋_GB2312" w:hAnsi="仿宋_GB2312" w:eastAsia="仿宋_GB2312" w:cs="仿宋_GB2312"/>
          <w:b w:val="0"/>
          <w:bCs w:val="0"/>
          <w:caps w:val="0"/>
          <w:color w:val="auto"/>
          <w:spacing w:val="0"/>
          <w:sz w:val="32"/>
          <w:szCs w:val="32"/>
          <w:shd w:val="clear"/>
          <w:lang w:eastAsia="zh-CN"/>
        </w:rPr>
        <w:t>三亚市投资促进局</w:t>
      </w:r>
      <w:r>
        <w:rPr>
          <w:rFonts w:hint="eastAsia" w:ascii="仿宋_GB2312" w:hAnsi="仿宋_GB2312" w:eastAsia="仿宋_GB2312" w:cs="仿宋_GB2312"/>
          <w:b w:val="0"/>
          <w:bCs w:val="0"/>
          <w:caps w:val="0"/>
          <w:color w:val="auto"/>
          <w:spacing w:val="0"/>
          <w:sz w:val="32"/>
          <w:szCs w:val="32"/>
          <w:shd w:val="clear"/>
        </w:rPr>
        <w:t>常年法律顾问服务。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62"/>
        <w:rPr>
          <w:rFonts w:hint="eastAsia" w:ascii="仿宋_GB2312" w:hAnsi="仿宋_GB2312" w:eastAsia="仿宋_GB2312" w:cs="仿宋_GB2312"/>
          <w:b w:val="0"/>
          <w:bCs w:val="0"/>
          <w:caps w:val="0"/>
          <w:color w:val="auto"/>
          <w:spacing w:val="0"/>
          <w:sz w:val="32"/>
          <w:szCs w:val="32"/>
          <w:shd w:val="clear"/>
          <w:lang w:val="en-US" w:eastAsia="zh-CN"/>
        </w:rPr>
      </w:pPr>
      <w:r>
        <w:rPr>
          <w:rFonts w:hint="eastAsia" w:ascii="仿宋_GB2312" w:hAnsi="仿宋_GB2312" w:eastAsia="仿宋_GB2312" w:cs="仿宋_GB2312"/>
          <w:b w:val="0"/>
          <w:bCs w:val="0"/>
          <w:caps w:val="0"/>
          <w:color w:val="auto"/>
          <w:spacing w:val="0"/>
          <w:sz w:val="32"/>
          <w:szCs w:val="32"/>
          <w:shd w:val="clear"/>
          <w:lang w:val="en-US" w:eastAsia="zh-CN"/>
        </w:rPr>
        <w:t>（三）单位地址：</w:t>
      </w:r>
      <w:r>
        <w:rPr>
          <w:rFonts w:hint="eastAsia" w:ascii="仿宋_GB2312" w:hAnsi="仿宋_GB2312" w:eastAsia="仿宋_GB2312" w:cs="仿宋_GB2312"/>
          <w:bCs/>
          <w:color w:val="auto"/>
          <w:kern w:val="2"/>
          <w:sz w:val="32"/>
          <w:szCs w:val="32"/>
          <w:lang w:val="en-US" w:eastAsia="zh-CN" w:bidi="ar-SA"/>
        </w:rPr>
        <w:t>三亚市吉阳区迎宾路</w:t>
      </w:r>
      <w:r>
        <w:rPr>
          <w:rFonts w:hint="default" w:ascii="仿宋_GB2312" w:hAnsi="仿宋_GB2312" w:eastAsia="仿宋_GB2312" w:cs="仿宋_GB2312"/>
          <w:bCs/>
          <w:color w:val="auto"/>
          <w:kern w:val="2"/>
          <w:sz w:val="32"/>
          <w:szCs w:val="32"/>
          <w:lang w:val="en-US" w:eastAsia="zh-CN" w:bidi="ar-SA"/>
        </w:rPr>
        <w:t>360-1</w:t>
      </w:r>
      <w:r>
        <w:rPr>
          <w:rFonts w:hint="eastAsia" w:ascii="仿宋_GB2312" w:hAnsi="仿宋_GB2312" w:eastAsia="仿宋_GB2312" w:cs="仿宋_GB2312"/>
          <w:bCs/>
          <w:color w:val="auto"/>
          <w:kern w:val="2"/>
          <w:sz w:val="32"/>
          <w:szCs w:val="32"/>
          <w:lang w:val="en-US" w:eastAsia="zh-CN" w:bidi="ar-SA"/>
        </w:rPr>
        <w:t>号阳光金融广场22楼</w:t>
      </w:r>
      <w:r>
        <w:rPr>
          <w:rFonts w:hint="eastAsia" w:ascii="仿宋_GB2312" w:hAnsi="仿宋_GB2312" w:eastAsia="仿宋_GB2312" w:cs="仿宋_GB2312"/>
          <w:b w:val="0"/>
          <w:bCs w:val="0"/>
          <w:caps w:val="0"/>
          <w:color w:val="auto"/>
          <w:spacing w:val="0"/>
          <w:sz w:val="32"/>
          <w:szCs w:val="32"/>
          <w:shd w:val="clear"/>
          <w:lang w:val="en-US"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50"/>
        <w:rPr>
          <w:rFonts w:hint="eastAsia" w:ascii="黑体" w:hAnsi="黑体" w:eastAsia="黑体" w:cs="黑体"/>
          <w:b w:val="0"/>
          <w:bCs w:val="0"/>
          <w:caps w:val="0"/>
          <w:color w:val="auto"/>
          <w:spacing w:val="0"/>
          <w:sz w:val="32"/>
          <w:szCs w:val="32"/>
          <w:shd w:val="clear"/>
        </w:rPr>
      </w:pPr>
      <w:r>
        <w:rPr>
          <w:rFonts w:hint="eastAsia" w:ascii="黑体" w:hAnsi="黑体" w:eastAsia="黑体" w:cs="黑体"/>
          <w:b w:val="0"/>
          <w:bCs w:val="0"/>
          <w:caps w:val="0"/>
          <w:color w:val="auto"/>
          <w:spacing w:val="0"/>
          <w:sz w:val="32"/>
          <w:szCs w:val="32"/>
          <w:shd w:val="clear"/>
        </w:rPr>
        <w:t>二、投标人资质要求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62"/>
        <w:rPr>
          <w:rFonts w:hint="eastAsia" w:ascii="仿宋_GB2312" w:hAnsi="仿宋_GB2312" w:eastAsia="仿宋_GB2312" w:cs="仿宋_GB2312"/>
          <w:b w:val="0"/>
          <w:bCs w:val="0"/>
          <w:caps w:val="0"/>
          <w:color w:val="auto"/>
          <w:spacing w:val="0"/>
          <w:sz w:val="32"/>
          <w:szCs w:val="32"/>
          <w:shd w:val="clear"/>
        </w:rPr>
      </w:pPr>
      <w:r>
        <w:rPr>
          <w:rFonts w:hint="eastAsia" w:ascii="仿宋_GB2312" w:hAnsi="仿宋_GB2312" w:eastAsia="仿宋_GB2312" w:cs="仿宋_GB2312"/>
          <w:b w:val="0"/>
          <w:bCs w:val="0"/>
          <w:caps w:val="0"/>
          <w:color w:val="auto"/>
          <w:spacing w:val="0"/>
          <w:sz w:val="32"/>
          <w:szCs w:val="32"/>
          <w:shd w:val="clear"/>
          <w:lang w:val="en-US" w:eastAsia="zh-CN"/>
        </w:rPr>
        <w:t>（一）</w:t>
      </w:r>
      <w:r>
        <w:rPr>
          <w:rFonts w:hint="eastAsia" w:ascii="仿宋_GB2312" w:hAnsi="仿宋_GB2312" w:eastAsia="仿宋_GB2312" w:cs="仿宋_GB2312"/>
          <w:b w:val="0"/>
          <w:bCs w:val="0"/>
          <w:caps w:val="0"/>
          <w:color w:val="auto"/>
          <w:spacing w:val="0"/>
          <w:sz w:val="32"/>
          <w:szCs w:val="32"/>
          <w:shd w:val="clear"/>
        </w:rPr>
        <w:t>系在中华人民共和国境内合法成立的律师事务所，具有司法行政管理部门核发的执业执照，年检合格</w:t>
      </w:r>
      <w:r>
        <w:rPr>
          <w:rFonts w:hint="eastAsia" w:ascii="仿宋_GB2312" w:hAnsi="仿宋_GB2312" w:eastAsia="仿宋_GB2312" w:cs="仿宋_GB2312"/>
          <w:b w:val="0"/>
          <w:bCs w:val="0"/>
          <w:caps w:val="0"/>
          <w:color w:val="auto"/>
          <w:spacing w:val="0"/>
          <w:sz w:val="32"/>
          <w:szCs w:val="32"/>
          <w:shd w:val="clear"/>
          <w:lang w:eastAsia="zh-CN"/>
        </w:rPr>
        <w:t>，律师事务所近5年有担任三亚市政府机关或国有企业常年法律顾问的业绩</w:t>
      </w:r>
      <w:r>
        <w:rPr>
          <w:rFonts w:hint="eastAsia" w:ascii="仿宋_GB2312" w:hAnsi="仿宋_GB2312" w:eastAsia="仿宋_GB2312" w:cs="仿宋_GB2312"/>
          <w:b w:val="0"/>
          <w:bCs w:val="0"/>
          <w:caps w:val="0"/>
          <w:color w:val="auto"/>
          <w:spacing w:val="0"/>
          <w:sz w:val="32"/>
          <w:szCs w:val="32"/>
          <w:shd w:val="clear"/>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62"/>
        <w:rPr>
          <w:rFonts w:hint="eastAsia" w:ascii="仿宋_GB2312" w:hAnsi="仿宋_GB2312" w:eastAsia="仿宋_GB2312" w:cs="仿宋_GB2312"/>
          <w:b w:val="0"/>
          <w:bCs w:val="0"/>
          <w:caps w:val="0"/>
          <w:color w:val="auto"/>
          <w:spacing w:val="0"/>
          <w:sz w:val="32"/>
          <w:szCs w:val="32"/>
          <w:shd w:val="clear"/>
        </w:rPr>
      </w:pPr>
      <w:r>
        <w:rPr>
          <w:rFonts w:hint="eastAsia" w:ascii="仿宋_GB2312" w:hAnsi="仿宋_GB2312" w:eastAsia="仿宋_GB2312" w:cs="仿宋_GB2312"/>
          <w:b w:val="0"/>
          <w:bCs w:val="0"/>
          <w:caps w:val="0"/>
          <w:color w:val="auto"/>
          <w:spacing w:val="0"/>
          <w:sz w:val="32"/>
          <w:szCs w:val="32"/>
          <w:shd w:val="clear"/>
          <w:lang w:val="en-US" w:eastAsia="zh-CN"/>
        </w:rPr>
        <w:t>（二）</w:t>
      </w:r>
      <w:r>
        <w:rPr>
          <w:rFonts w:hint="eastAsia" w:ascii="仿宋_GB2312" w:hAnsi="仿宋_GB2312" w:eastAsia="仿宋_GB2312" w:cs="仿宋_GB2312"/>
          <w:b w:val="0"/>
          <w:bCs w:val="0"/>
          <w:caps w:val="0"/>
          <w:color w:val="auto"/>
          <w:spacing w:val="0"/>
          <w:sz w:val="32"/>
          <w:szCs w:val="32"/>
          <w:shd w:val="clear"/>
        </w:rPr>
        <w:t>本项目服务团队要求至少有两名执业律师，其中资深律师（项目负责人）需</w:t>
      </w:r>
      <w:r>
        <w:rPr>
          <w:rFonts w:hint="eastAsia" w:ascii="仿宋_GB2312" w:hAnsi="仿宋_GB2312" w:eastAsia="仿宋_GB2312" w:cs="仿宋_GB2312"/>
          <w:b w:val="0"/>
          <w:bCs w:val="0"/>
          <w:caps w:val="0"/>
          <w:color w:val="auto"/>
          <w:spacing w:val="0"/>
          <w:sz w:val="32"/>
          <w:szCs w:val="32"/>
          <w:shd w:val="clear"/>
          <w:lang w:val="en-US" w:eastAsia="zh-CN"/>
        </w:rPr>
        <w:t>有相关政府服务经验3</w:t>
      </w:r>
      <w:r>
        <w:rPr>
          <w:rFonts w:hint="eastAsia" w:ascii="仿宋_GB2312" w:hAnsi="仿宋_GB2312" w:eastAsia="仿宋_GB2312" w:cs="仿宋_GB2312"/>
          <w:b w:val="0"/>
          <w:bCs w:val="0"/>
          <w:caps w:val="0"/>
          <w:color w:val="auto"/>
          <w:spacing w:val="0"/>
          <w:sz w:val="32"/>
          <w:szCs w:val="32"/>
          <w:shd w:val="clear"/>
        </w:rPr>
        <w:t>年以上，在业界享有较高的声誉，且在近</w:t>
      </w:r>
      <w:r>
        <w:rPr>
          <w:rFonts w:hint="eastAsia" w:ascii="仿宋_GB2312" w:hAnsi="仿宋_GB2312" w:eastAsia="仿宋_GB2312" w:cs="仿宋_GB2312"/>
          <w:b w:val="0"/>
          <w:bCs w:val="0"/>
          <w:caps w:val="0"/>
          <w:color w:val="auto"/>
          <w:spacing w:val="0"/>
          <w:sz w:val="32"/>
          <w:szCs w:val="32"/>
          <w:shd w:val="clear"/>
          <w:lang w:val="en-US"/>
        </w:rPr>
        <w:t>5</w:t>
      </w:r>
      <w:r>
        <w:rPr>
          <w:rFonts w:hint="eastAsia" w:ascii="仿宋_GB2312" w:hAnsi="仿宋_GB2312" w:eastAsia="仿宋_GB2312" w:cs="仿宋_GB2312"/>
          <w:b w:val="0"/>
          <w:bCs w:val="0"/>
          <w:caps w:val="0"/>
          <w:color w:val="auto"/>
          <w:spacing w:val="0"/>
          <w:sz w:val="32"/>
          <w:szCs w:val="32"/>
          <w:shd w:val="clear"/>
        </w:rPr>
        <w:t>年内无执业违法违规记录；坐班律师需要有</w:t>
      </w:r>
      <w:r>
        <w:rPr>
          <w:rFonts w:hint="eastAsia" w:ascii="仿宋_GB2312" w:hAnsi="仿宋_GB2312" w:eastAsia="仿宋_GB2312" w:cs="仿宋_GB2312"/>
          <w:b w:val="0"/>
          <w:bCs w:val="0"/>
          <w:caps w:val="0"/>
          <w:color w:val="auto"/>
          <w:spacing w:val="0"/>
          <w:sz w:val="32"/>
          <w:szCs w:val="32"/>
          <w:shd w:val="clear"/>
          <w:lang w:val="en-US" w:eastAsia="zh-CN"/>
        </w:rPr>
        <w:t>通过司法考试</w:t>
      </w:r>
      <w:r>
        <w:rPr>
          <w:rFonts w:hint="eastAsia" w:ascii="仿宋_GB2312" w:hAnsi="仿宋_GB2312" w:eastAsia="仿宋_GB2312" w:cs="仿宋_GB2312"/>
          <w:b w:val="0"/>
          <w:bCs w:val="0"/>
          <w:caps w:val="0"/>
          <w:color w:val="auto"/>
          <w:spacing w:val="0"/>
          <w:sz w:val="32"/>
          <w:szCs w:val="32"/>
          <w:shd w:val="clear"/>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62"/>
        <w:rPr>
          <w:rFonts w:hint="eastAsia" w:ascii="仿宋_GB2312" w:hAnsi="仿宋_GB2312" w:eastAsia="仿宋_GB2312" w:cs="仿宋_GB2312"/>
          <w:b w:val="0"/>
          <w:bCs w:val="0"/>
          <w:caps w:val="0"/>
          <w:color w:val="auto"/>
          <w:spacing w:val="0"/>
          <w:sz w:val="32"/>
          <w:szCs w:val="32"/>
          <w:shd w:val="clear"/>
          <w:lang w:eastAsia="zh-CN"/>
        </w:rPr>
      </w:pPr>
      <w:r>
        <w:rPr>
          <w:rFonts w:hint="eastAsia" w:ascii="仿宋_GB2312" w:hAnsi="仿宋_GB2312" w:eastAsia="仿宋_GB2312" w:cs="仿宋_GB2312"/>
          <w:b w:val="0"/>
          <w:bCs w:val="0"/>
          <w:caps w:val="0"/>
          <w:color w:val="auto"/>
          <w:spacing w:val="0"/>
          <w:sz w:val="32"/>
          <w:szCs w:val="32"/>
          <w:shd w:val="clear"/>
          <w:lang w:val="en-US" w:eastAsia="zh-CN"/>
        </w:rPr>
        <w:t>（三）</w:t>
      </w:r>
      <w:r>
        <w:rPr>
          <w:rFonts w:hint="eastAsia" w:ascii="仿宋_GB2312" w:hAnsi="仿宋_GB2312" w:eastAsia="仿宋_GB2312" w:cs="仿宋_GB2312"/>
          <w:b w:val="0"/>
          <w:bCs w:val="0"/>
          <w:caps w:val="0"/>
          <w:color w:val="auto"/>
          <w:spacing w:val="0"/>
          <w:sz w:val="32"/>
          <w:szCs w:val="32"/>
          <w:shd w:val="clear"/>
        </w:rPr>
        <w:t>拥有对</w:t>
      </w:r>
      <w:r>
        <w:rPr>
          <w:rFonts w:hint="eastAsia" w:ascii="仿宋_GB2312" w:hAnsi="仿宋_GB2312" w:eastAsia="仿宋_GB2312" w:cs="仿宋_GB2312"/>
          <w:b w:val="0"/>
          <w:bCs w:val="0"/>
          <w:caps w:val="0"/>
          <w:color w:val="auto"/>
          <w:spacing w:val="0"/>
          <w:sz w:val="32"/>
          <w:szCs w:val="32"/>
          <w:shd w:val="clear"/>
          <w:lang w:val="en-US" w:eastAsia="zh-CN"/>
        </w:rPr>
        <w:t>招商相关</w:t>
      </w:r>
      <w:r>
        <w:rPr>
          <w:rFonts w:hint="eastAsia" w:ascii="仿宋_GB2312" w:hAnsi="仿宋_GB2312" w:eastAsia="仿宋_GB2312" w:cs="仿宋_GB2312"/>
          <w:b w:val="0"/>
          <w:bCs w:val="0"/>
          <w:caps w:val="0"/>
          <w:color w:val="auto"/>
          <w:spacing w:val="0"/>
          <w:sz w:val="32"/>
          <w:szCs w:val="32"/>
          <w:shd w:val="clear"/>
        </w:rPr>
        <w:t>的</w:t>
      </w:r>
      <w:r>
        <w:rPr>
          <w:rFonts w:hint="eastAsia" w:ascii="仿宋_GB2312" w:hAnsi="仿宋_GB2312" w:eastAsia="仿宋_GB2312" w:cs="仿宋_GB2312"/>
          <w:b w:val="0"/>
          <w:bCs w:val="0"/>
          <w:caps w:val="0"/>
          <w:color w:val="auto"/>
          <w:spacing w:val="0"/>
          <w:sz w:val="32"/>
          <w:szCs w:val="32"/>
          <w:shd w:val="clear"/>
          <w:lang w:val="en-US" w:eastAsia="zh-CN"/>
        </w:rPr>
        <w:t>投资促进、</w:t>
      </w:r>
      <w:r>
        <w:rPr>
          <w:rFonts w:hint="eastAsia" w:ascii="仿宋_GB2312" w:hAnsi="仿宋_GB2312" w:eastAsia="仿宋_GB2312" w:cs="仿宋_GB2312"/>
          <w:b w:val="0"/>
          <w:bCs w:val="0"/>
          <w:caps w:val="0"/>
          <w:color w:val="auto"/>
          <w:spacing w:val="0"/>
          <w:sz w:val="32"/>
          <w:szCs w:val="32"/>
          <w:shd w:val="clear"/>
        </w:rPr>
        <w:t>资产经营、</w:t>
      </w:r>
      <w:r>
        <w:rPr>
          <w:rFonts w:hint="eastAsia" w:ascii="仿宋_GB2312" w:hAnsi="仿宋_GB2312" w:eastAsia="仿宋_GB2312" w:cs="仿宋_GB2312"/>
          <w:b w:val="0"/>
          <w:bCs w:val="0"/>
          <w:caps w:val="0"/>
          <w:color w:val="auto"/>
          <w:spacing w:val="0"/>
          <w:sz w:val="32"/>
          <w:szCs w:val="32"/>
          <w:shd w:val="clear"/>
          <w:lang w:val="en-US" w:eastAsia="zh-CN"/>
        </w:rPr>
        <w:t>公司法律、</w:t>
      </w:r>
      <w:r>
        <w:rPr>
          <w:rFonts w:hint="eastAsia" w:ascii="仿宋_GB2312" w:hAnsi="仿宋_GB2312" w:eastAsia="仿宋_GB2312" w:cs="仿宋_GB2312"/>
          <w:b w:val="0"/>
          <w:bCs w:val="0"/>
          <w:caps w:val="0"/>
          <w:color w:val="auto"/>
          <w:spacing w:val="0"/>
          <w:sz w:val="32"/>
          <w:szCs w:val="32"/>
          <w:shd w:val="clear"/>
        </w:rPr>
        <w:t>知识产权、劳动用工、经济事务等方面相关法律事务有丰富的实践经验</w:t>
      </w:r>
      <w:r>
        <w:rPr>
          <w:rFonts w:hint="eastAsia" w:ascii="仿宋_GB2312" w:hAnsi="仿宋_GB2312" w:eastAsia="仿宋_GB2312" w:cs="仿宋_GB2312"/>
          <w:b w:val="0"/>
          <w:bCs w:val="0"/>
          <w:caps w:val="0"/>
          <w:color w:val="auto"/>
          <w:spacing w:val="0"/>
          <w:sz w:val="32"/>
          <w:szCs w:val="32"/>
          <w:shd w:val="clear"/>
          <w:lang w:eastAsia="zh-CN"/>
        </w:rPr>
        <w:t>。</w:t>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62"/>
        <w:rPr>
          <w:rFonts w:hint="eastAsia" w:ascii="仿宋_GB2312" w:hAnsi="仿宋_GB2312" w:eastAsia="仿宋_GB2312" w:cs="仿宋_GB2312"/>
          <w:b w:val="0"/>
          <w:bCs w:val="0"/>
          <w:caps w:val="0"/>
          <w:color w:val="auto"/>
          <w:spacing w:val="0"/>
          <w:sz w:val="32"/>
          <w:szCs w:val="32"/>
          <w:shd w:val="clear"/>
        </w:rPr>
      </w:pPr>
      <w:r>
        <w:rPr>
          <w:rFonts w:hint="eastAsia" w:ascii="仿宋_GB2312" w:hAnsi="仿宋_GB2312" w:eastAsia="仿宋_GB2312" w:cs="仿宋_GB2312"/>
          <w:b w:val="0"/>
          <w:bCs w:val="0"/>
          <w:caps w:val="0"/>
          <w:color w:val="auto"/>
          <w:spacing w:val="0"/>
          <w:sz w:val="32"/>
          <w:szCs w:val="32"/>
          <w:shd w:val="clear"/>
          <w:lang w:val="en-US" w:eastAsia="zh-CN"/>
        </w:rPr>
        <w:t>（四）</w:t>
      </w:r>
      <w:r>
        <w:rPr>
          <w:rFonts w:hint="eastAsia" w:ascii="仿宋_GB2312" w:hAnsi="仿宋_GB2312" w:eastAsia="仿宋_GB2312" w:cs="仿宋_GB2312"/>
          <w:b w:val="0"/>
          <w:bCs w:val="0"/>
          <w:caps w:val="0"/>
          <w:color w:val="auto"/>
          <w:spacing w:val="0"/>
          <w:sz w:val="32"/>
          <w:szCs w:val="32"/>
          <w:shd w:val="clear"/>
        </w:rPr>
        <w:t>保证有能力完成招标文件所包含的全部法律事务。</w:t>
      </w:r>
    </w:p>
    <w:p>
      <w:pPr>
        <w:shd w:val="clear"/>
        <w:ind w:firstLine="627" w:firstLineChars="196"/>
        <w:rPr>
          <w:rFonts w:hint="eastAsia" w:ascii="黑体" w:hAnsi="黑体" w:eastAsia="黑体" w:cs="黑体"/>
          <w:b w:val="0"/>
          <w:bCs/>
          <w:color w:val="auto"/>
          <w:sz w:val="32"/>
          <w:szCs w:val="32"/>
          <w:shd w:val="clear"/>
        </w:rPr>
      </w:pPr>
      <w:r>
        <w:rPr>
          <w:rFonts w:hint="eastAsia" w:ascii="黑体" w:hAnsi="黑体" w:eastAsia="黑体" w:cs="黑体"/>
          <w:b w:val="0"/>
          <w:bCs/>
          <w:color w:val="auto"/>
          <w:sz w:val="32"/>
          <w:szCs w:val="32"/>
          <w:shd w:val="clear"/>
        </w:rPr>
        <w:t>三、工作方式和要求</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rPr>
        <w:t>根据需求，</w:t>
      </w:r>
      <w:r>
        <w:rPr>
          <w:rFonts w:hint="eastAsia" w:ascii="仿宋_GB2312" w:hAnsi="仿宋_GB2312" w:eastAsia="仿宋_GB2312" w:cs="仿宋_GB2312"/>
          <w:color w:val="auto"/>
          <w:kern w:val="0"/>
          <w:sz w:val="32"/>
          <w:szCs w:val="32"/>
          <w:highlight w:val="none"/>
          <w:u w:val="none"/>
          <w:lang w:val="en-US" w:eastAsia="zh-CN"/>
        </w:rPr>
        <w:t>为便于集中及时处理我局日常法律事务，需安排两名律师为我局提供下沉式驻点服务，包含驻场人员1名及主责律师1名。驻场人员到我局提供驻点服务（按工作日上午8：30—12：00；下午3：30-18：00），若驻场人员有事需请假的，必须提前一天向我局相关领导报批履行请假手续，每月请假不得超过4天。主责律师可根据实际情况，以灵活方式开展工作，具体由双方协商确认后执行。若我局有紧急法律需求的，可随时要求法律顾问到场提供法律服务。</w:t>
      </w:r>
    </w:p>
    <w:p>
      <w:pPr>
        <w:shd w:val="clear"/>
        <w:ind w:firstLine="627" w:firstLineChars="196"/>
        <w:rPr>
          <w:rFonts w:hint="eastAsia" w:ascii="黑体" w:hAnsi="黑体" w:eastAsia="黑体" w:cs="黑体"/>
          <w:b w:val="0"/>
          <w:bCs/>
          <w:color w:val="auto"/>
          <w:sz w:val="32"/>
          <w:szCs w:val="32"/>
          <w:shd w:val="clear"/>
        </w:rPr>
      </w:pPr>
      <w:r>
        <w:rPr>
          <w:rFonts w:hint="eastAsia" w:ascii="黑体" w:hAnsi="黑体" w:eastAsia="黑体" w:cs="黑体"/>
          <w:b w:val="0"/>
          <w:bCs/>
          <w:color w:val="auto"/>
          <w:sz w:val="32"/>
          <w:szCs w:val="32"/>
          <w:shd w:val="clear"/>
        </w:rPr>
        <w:t>四、服务期限及控制价</w:t>
      </w:r>
    </w:p>
    <w:p>
      <w:pPr>
        <w:shd w:val="clear"/>
        <w:ind w:firstLine="627" w:firstLineChars="196"/>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rPr>
        <w:t>服务期限</w:t>
      </w:r>
      <w:r>
        <w:rPr>
          <w:rFonts w:hint="eastAsia" w:ascii="仿宋_GB2312" w:hAnsi="仿宋_GB2312" w:eastAsia="仿宋_GB2312" w:cs="仿宋_GB2312"/>
          <w:color w:val="auto"/>
          <w:sz w:val="32"/>
          <w:szCs w:val="32"/>
          <w:shd w:val="clear"/>
          <w:lang w:val="en-US" w:eastAsia="zh-CN"/>
        </w:rPr>
        <w:t>1</w:t>
      </w:r>
      <w:r>
        <w:rPr>
          <w:rFonts w:hint="eastAsia" w:ascii="仿宋_GB2312" w:hAnsi="仿宋_GB2312" w:eastAsia="仿宋_GB2312" w:cs="仿宋_GB2312"/>
          <w:color w:val="auto"/>
          <w:sz w:val="32"/>
          <w:szCs w:val="32"/>
          <w:shd w:val="clear"/>
        </w:rPr>
        <w:t>年。</w:t>
      </w:r>
    </w:p>
    <w:p>
      <w:pPr>
        <w:shd w:val="clear"/>
        <w:ind w:firstLine="627" w:firstLineChars="196"/>
        <w:rPr>
          <w:rFonts w:hint="eastAsia" w:ascii="仿宋_GB2312" w:hAnsi="仿宋_GB2312" w:eastAsia="仿宋_GB2312" w:cs="仿宋_GB2312"/>
          <w:color w:val="auto"/>
          <w:sz w:val="32"/>
          <w:szCs w:val="32"/>
          <w:u w:val="none"/>
          <w:shd w:val="clear"/>
        </w:rPr>
      </w:pPr>
      <w:r>
        <w:rPr>
          <w:rFonts w:hint="eastAsia" w:ascii="仿宋_GB2312" w:hAnsi="仿宋_GB2312" w:eastAsia="仿宋_GB2312" w:cs="仿宋_GB2312"/>
          <w:color w:val="auto"/>
          <w:sz w:val="32"/>
          <w:szCs w:val="32"/>
          <w:shd w:val="clear"/>
          <w:lang w:val="en-US" w:eastAsia="zh-CN"/>
        </w:rPr>
        <w:t>服务费用</w:t>
      </w:r>
      <w:r>
        <w:rPr>
          <w:rFonts w:hint="eastAsia" w:ascii="仿宋_GB2312" w:hAnsi="仿宋_GB2312" w:eastAsia="仿宋_GB2312" w:cs="仿宋_GB2312"/>
          <w:color w:val="auto"/>
          <w:sz w:val="32"/>
          <w:szCs w:val="32"/>
          <w:shd w:val="clear"/>
        </w:rPr>
        <w:t>：</w:t>
      </w:r>
      <w:r>
        <w:rPr>
          <w:rFonts w:hint="eastAsia" w:ascii="仿宋_GB2312" w:hAnsi="仿宋_GB2312" w:eastAsia="仿宋_GB2312" w:cs="仿宋_GB2312"/>
          <w:color w:val="auto"/>
          <w:sz w:val="32"/>
          <w:szCs w:val="32"/>
          <w:u w:val="none"/>
          <w:shd w:val="clear"/>
        </w:rPr>
        <w:t>人民币</w:t>
      </w:r>
      <w:r>
        <w:rPr>
          <w:rFonts w:hint="eastAsia" w:ascii="仿宋_GB2312" w:hAnsi="仿宋_GB2312" w:eastAsia="仿宋_GB2312" w:cs="仿宋_GB2312"/>
          <w:color w:val="auto"/>
          <w:sz w:val="32"/>
          <w:szCs w:val="32"/>
          <w:u w:val="none"/>
          <w:shd w:val="clear"/>
          <w:lang w:val="en-US" w:eastAsia="zh-CN"/>
        </w:rPr>
        <w:t>50</w:t>
      </w:r>
      <w:r>
        <w:rPr>
          <w:rFonts w:hint="eastAsia" w:ascii="仿宋_GB2312" w:hAnsi="仿宋_GB2312" w:eastAsia="仿宋_GB2312" w:cs="仿宋_GB2312"/>
          <w:color w:val="auto"/>
          <w:sz w:val="32"/>
          <w:szCs w:val="32"/>
          <w:u w:val="none"/>
          <w:shd w:val="clear"/>
        </w:rPr>
        <w:t>万元/年</w:t>
      </w:r>
      <w:r>
        <w:rPr>
          <w:rFonts w:hint="eastAsia" w:ascii="仿宋_GB2312" w:hAnsi="仿宋_GB2312" w:eastAsia="仿宋_GB2312" w:cs="仿宋_GB2312"/>
          <w:color w:val="auto"/>
          <w:sz w:val="32"/>
          <w:szCs w:val="32"/>
          <w:u w:val="none"/>
          <w:shd w:val="clear"/>
          <w:lang w:val="en-US" w:eastAsia="zh-CN"/>
        </w:rPr>
        <w:t>以内</w:t>
      </w:r>
      <w:r>
        <w:rPr>
          <w:rFonts w:hint="eastAsia" w:ascii="仿宋_GB2312" w:hAnsi="仿宋_GB2312" w:eastAsia="仿宋_GB2312" w:cs="仿宋_GB2312"/>
          <w:color w:val="auto"/>
          <w:sz w:val="32"/>
          <w:szCs w:val="32"/>
          <w:u w:val="none"/>
          <w:shd w:val="clear"/>
        </w:rPr>
        <w:t>。</w:t>
      </w:r>
    </w:p>
    <w:p>
      <w:pPr>
        <w:shd w:val="clear"/>
        <w:ind w:firstLine="640" w:firstLineChars="200"/>
        <w:rPr>
          <w:rFonts w:hint="eastAsia" w:ascii="仿宋_GB2312" w:hAnsi="仿宋_GB2312" w:eastAsia="仿宋_GB2312" w:cs="仿宋_GB2312"/>
          <w:color w:val="auto"/>
          <w:kern w:val="0"/>
          <w:sz w:val="32"/>
          <w:szCs w:val="32"/>
          <w:shd w:val="clear"/>
        </w:rPr>
      </w:pPr>
      <w:r>
        <w:rPr>
          <w:rFonts w:hint="eastAsia" w:ascii="黑体" w:hAnsi="黑体" w:eastAsia="黑体" w:cs="黑体"/>
          <w:b w:val="0"/>
          <w:bCs/>
          <w:color w:val="auto"/>
          <w:sz w:val="32"/>
          <w:szCs w:val="32"/>
          <w:shd w:val="clear"/>
        </w:rPr>
        <w:t>五、服务内容</w:t>
      </w:r>
    </w:p>
    <w:p>
      <w:pPr>
        <w:shd w:val="clear"/>
        <w:ind w:firstLine="640" w:firstLineChars="200"/>
        <w:rPr>
          <w:rFonts w:hint="eastAsia" w:ascii="仿宋_GB2312" w:hAnsi="仿宋_GB2312" w:eastAsia="仿宋_GB2312" w:cs="仿宋_GB2312"/>
          <w:color w:val="auto"/>
          <w:kern w:val="0"/>
          <w:sz w:val="32"/>
          <w:szCs w:val="32"/>
          <w:shd w:val="clear"/>
        </w:rPr>
      </w:pPr>
      <w:r>
        <w:rPr>
          <w:rFonts w:hint="eastAsia" w:ascii="仿宋_GB2312" w:hAnsi="仿宋_GB2312" w:eastAsia="仿宋_GB2312" w:cs="仿宋_GB2312"/>
          <w:color w:val="auto"/>
          <w:kern w:val="0"/>
          <w:sz w:val="32"/>
          <w:szCs w:val="32"/>
          <w:shd w:val="clear"/>
        </w:rPr>
        <w:t>本着高效、勤勉、尽责的原则，完成</w:t>
      </w:r>
      <w:r>
        <w:rPr>
          <w:rFonts w:hint="eastAsia" w:ascii="仿宋_GB2312" w:hAnsi="仿宋_GB2312" w:eastAsia="仿宋_GB2312" w:cs="仿宋_GB2312"/>
          <w:color w:val="auto"/>
          <w:sz w:val="32"/>
          <w:szCs w:val="32"/>
          <w:shd w:val="clear"/>
          <w:lang w:eastAsia="zh-CN"/>
        </w:rPr>
        <w:t>三亚市投资促进局</w:t>
      </w:r>
      <w:r>
        <w:rPr>
          <w:rFonts w:hint="eastAsia" w:ascii="仿宋_GB2312" w:hAnsi="仿宋_GB2312" w:eastAsia="仿宋_GB2312" w:cs="仿宋_GB2312"/>
          <w:color w:val="auto"/>
          <w:kern w:val="0"/>
          <w:sz w:val="32"/>
          <w:szCs w:val="32"/>
          <w:shd w:val="clear"/>
        </w:rPr>
        <w:t>委托的法律事务。</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lang w:val="en-US"/>
        </w:rPr>
        <w:t>1</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解答基础法律咨询、依法提供法律分析和风险控制意见与建议，必要时出具律师意见书；</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lang w:val="en-US"/>
        </w:rPr>
        <w:t>2</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协助</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起草、制定、修改、审查有关招商引资工作、日常管理工作所需的合同文本、法律文件、往来函件等法律文书，协助</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规范法制工作，防范、减少法律纠纷发生；</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lang w:val="en-US"/>
        </w:rPr>
        <w:t>3</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协助</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起草、制定、修改、审查内部规章制度，并就内部管理提供法律咨询服务和风险提示服务，增强内部管理的规范性和可操作性，防范风险发生；</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lang w:val="en-US"/>
        </w:rPr>
        <w:t>4</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就</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已经面临或者可能发生的纠纷，进行法律论证，提出解决方案，发表律师意见或出具律师函，或参与纠纷调解；</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lang w:val="en-US"/>
        </w:rPr>
        <w:t>5</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根据</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需要，协助</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进行职工法制培训，讲授法律实务知识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每年开展不少于</w:t>
      </w:r>
      <w:r>
        <w:rPr>
          <w:rFonts w:hint="eastAsia" w:ascii="仿宋_GB2312" w:hAnsi="仿宋_GB2312" w:eastAsia="仿宋_GB2312" w:cs="仿宋_GB2312"/>
          <w:color w:val="auto"/>
          <w:kern w:val="0"/>
          <w:sz w:val="32"/>
          <w:szCs w:val="32"/>
          <w:highlight w:val="none"/>
          <w:lang w:val="en-US" w:eastAsia="zh-CN"/>
        </w:rPr>
        <w:t>10</w:t>
      </w:r>
      <w:r>
        <w:rPr>
          <w:rFonts w:hint="eastAsia" w:ascii="仿宋_GB2312" w:hAnsi="仿宋_GB2312" w:eastAsia="仿宋_GB2312" w:cs="仿宋_GB2312"/>
          <w:color w:val="auto"/>
          <w:kern w:val="0"/>
          <w:sz w:val="32"/>
          <w:szCs w:val="32"/>
          <w:lang w:val="en-US" w:eastAsia="zh-CN"/>
        </w:rPr>
        <w:t>次；</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lang w:val="en-US"/>
        </w:rPr>
        <w:t>6</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根据</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需要，开展、参与</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招商引资、促进企业发展活动有关的日常法律咨询，提供意见、建议和依据，解释有关法律规定，为</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及时提供与招商引资密切相关或可能产生重大影响的法律信息及专业分析；</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rPr>
        <w:t>梳理现有招商引资、促进企业发展相关法律法规、规章及规范性文件，关注立法动态，定期或不定期将相关信息及时与</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进行交流或按</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要求使用电子邮件、书面文件等方式提交；</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8.</w:t>
      </w:r>
      <w:r>
        <w:rPr>
          <w:rFonts w:hint="eastAsia" w:ascii="仿宋_GB2312" w:hAnsi="仿宋_GB2312" w:eastAsia="仿宋_GB2312" w:cs="仿宋_GB2312"/>
          <w:color w:val="auto"/>
          <w:kern w:val="0"/>
          <w:sz w:val="32"/>
          <w:szCs w:val="32"/>
        </w:rPr>
        <w:t>协助</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制定、修改相关招商引资、扶持企业发展扶持政策、奖励办法，为</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招商引资活动提供合规法律意见，保障</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招商引资活动合规开展；</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9.</w:t>
      </w:r>
      <w:r>
        <w:rPr>
          <w:rFonts w:hint="eastAsia" w:ascii="仿宋_GB2312" w:hAnsi="仿宋_GB2312" w:eastAsia="仿宋_GB2312" w:cs="仿宋_GB2312"/>
          <w:color w:val="auto"/>
          <w:kern w:val="0"/>
          <w:sz w:val="32"/>
          <w:szCs w:val="32"/>
        </w:rPr>
        <w:t>协助</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起草、审阅、修订各类招商引资所需的法律文本，包括但不限于招商引资协议、项目等，根据</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需要，参与日常招商工作中所涉的会议或谈判，并就涉及法律文本的事项与合同方进行谈判、磋商；</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10.</w:t>
      </w:r>
      <w:r>
        <w:rPr>
          <w:rFonts w:hint="eastAsia" w:ascii="仿宋_GB2312" w:hAnsi="仿宋_GB2312" w:eastAsia="仿宋_GB2312" w:cs="仿宋_GB2312"/>
          <w:color w:val="auto"/>
          <w:kern w:val="0"/>
          <w:sz w:val="32"/>
          <w:szCs w:val="32"/>
        </w:rPr>
        <w:t>针对</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不同的职能部门，结合</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的招商引资特点及各部门的工作职责和范围，根据</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具体工作计划和要求，每年提供招商引资相关的法律法规培训、政策宣讲、座谈会、论坛等活动；</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11.</w:t>
      </w:r>
      <w:r>
        <w:rPr>
          <w:rFonts w:hint="eastAsia" w:ascii="仿宋_GB2312" w:hAnsi="仿宋_GB2312" w:eastAsia="仿宋_GB2312" w:cs="仿宋_GB2312"/>
          <w:color w:val="auto"/>
          <w:kern w:val="0"/>
          <w:sz w:val="32"/>
          <w:szCs w:val="32"/>
        </w:rPr>
        <w:t>根据</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要求，提供法律、行政法规、国务院部门规章、地方性法规、地方政府规章、司法解释等检索查询服务；</w:t>
      </w:r>
    </w:p>
    <w:p>
      <w:pPr>
        <w:autoSpaceDE w:val="0"/>
        <w:autoSpaceDN w:val="0"/>
        <w:adjustRightInd w:val="0"/>
        <w:spacing w:line="360" w:lineRule="auto"/>
        <w:ind w:right="284" w:firstLine="640" w:firstLineChars="200"/>
        <w:rPr>
          <w:rFonts w:hint="default" w:ascii="仿宋_GB2312" w:hAnsi="仿宋_GB2312" w:eastAsia="仿宋_GB2312" w:cs="仿宋_GB2312"/>
          <w:color w:val="auto"/>
          <w:kern w:val="0"/>
          <w:sz w:val="32"/>
          <w:szCs w:val="32"/>
          <w:highlight w:val="none"/>
          <w:lang w:val="en-US" w:eastAsia="zh-CN"/>
        </w:rPr>
      </w:pPr>
      <w:r>
        <w:rPr>
          <w:rFonts w:ascii="仿宋_GB2312" w:hAnsi="仿宋_GB2312" w:eastAsia="仿宋_GB2312" w:cs="仿宋_GB2312"/>
          <w:color w:val="auto"/>
          <w:kern w:val="0"/>
          <w:sz w:val="32"/>
          <w:szCs w:val="32"/>
          <w:highlight w:val="none"/>
        </w:rPr>
        <w:t>12.</w:t>
      </w:r>
      <w:r>
        <w:rPr>
          <w:rFonts w:hint="eastAsia" w:ascii="仿宋_GB2312" w:hAnsi="仿宋_GB2312" w:eastAsia="仿宋_GB2312" w:cs="仿宋_GB2312"/>
          <w:color w:val="auto"/>
          <w:kern w:val="0"/>
          <w:sz w:val="32"/>
          <w:szCs w:val="32"/>
          <w:highlight w:val="none"/>
        </w:rPr>
        <w:t>协助</w:t>
      </w:r>
      <w:r>
        <w:rPr>
          <w:rFonts w:hint="eastAsia" w:ascii="仿宋_GB2312" w:hAnsi="仿宋_GB2312" w:eastAsia="仿宋_GB2312" w:cs="仿宋_GB2312"/>
          <w:color w:val="auto"/>
          <w:kern w:val="0"/>
          <w:sz w:val="32"/>
          <w:szCs w:val="32"/>
          <w:highlight w:val="none"/>
          <w:lang w:eastAsia="zh-CN"/>
        </w:rPr>
        <w:t>我局</w:t>
      </w:r>
      <w:r>
        <w:rPr>
          <w:rFonts w:hint="eastAsia" w:ascii="仿宋_GB2312" w:hAnsi="仿宋_GB2312" w:eastAsia="仿宋_GB2312" w:cs="仿宋_GB2312"/>
          <w:color w:val="auto"/>
          <w:kern w:val="0"/>
          <w:sz w:val="32"/>
          <w:szCs w:val="32"/>
          <w:highlight w:val="none"/>
        </w:rPr>
        <w:t>处理日常法务工作，包括但不限于草拟相关合同范本、合同的管理、定期对</w:t>
      </w:r>
      <w:r>
        <w:rPr>
          <w:rFonts w:hint="eastAsia" w:ascii="仿宋_GB2312" w:hAnsi="仿宋_GB2312" w:eastAsia="仿宋_GB2312" w:cs="仿宋_GB2312"/>
          <w:color w:val="auto"/>
          <w:kern w:val="0"/>
          <w:sz w:val="32"/>
          <w:szCs w:val="32"/>
          <w:highlight w:val="none"/>
          <w:lang w:eastAsia="zh-CN"/>
        </w:rPr>
        <w:t>我局</w:t>
      </w:r>
      <w:r>
        <w:rPr>
          <w:rFonts w:hint="eastAsia" w:ascii="仿宋_GB2312" w:hAnsi="仿宋_GB2312" w:eastAsia="仿宋_GB2312" w:cs="仿宋_GB2312"/>
          <w:color w:val="auto"/>
          <w:kern w:val="0"/>
          <w:sz w:val="32"/>
          <w:szCs w:val="32"/>
          <w:highlight w:val="none"/>
        </w:rPr>
        <w:t>法律事务办理情况</w:t>
      </w:r>
      <w:r>
        <w:rPr>
          <w:rFonts w:hint="eastAsia" w:ascii="仿宋_GB2312" w:hAnsi="仿宋_GB2312" w:eastAsia="仿宋_GB2312" w:cs="仿宋_GB2312"/>
          <w:color w:val="auto"/>
          <w:kern w:val="0"/>
          <w:sz w:val="32"/>
          <w:szCs w:val="32"/>
          <w:highlight w:val="none"/>
          <w:lang w:val="en-US" w:eastAsia="zh-CN"/>
        </w:rPr>
        <w:t>或依法治市工作等</w:t>
      </w:r>
      <w:r>
        <w:rPr>
          <w:rFonts w:hint="eastAsia" w:ascii="仿宋_GB2312" w:hAnsi="仿宋_GB2312" w:eastAsia="仿宋_GB2312" w:cs="仿宋_GB2312"/>
          <w:color w:val="auto"/>
          <w:kern w:val="0"/>
          <w:sz w:val="32"/>
          <w:szCs w:val="32"/>
          <w:highlight w:val="none"/>
        </w:rPr>
        <w:t>进行总结、研究针对存在问题提出对策等工作</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协助我局制定合同履约制度、修订合同管理制度、规范法律文书流程及配套审批表。</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lang w:eastAsia="zh-CN"/>
        </w:rPr>
      </w:pPr>
      <w:r>
        <w:rPr>
          <w:rFonts w:ascii="仿宋_GB2312" w:hAnsi="仿宋_GB2312" w:eastAsia="仿宋_GB2312" w:cs="仿宋_GB2312"/>
          <w:color w:val="auto"/>
          <w:kern w:val="0"/>
          <w:sz w:val="32"/>
          <w:szCs w:val="32"/>
        </w:rPr>
        <w:t>13.</w:t>
      </w:r>
      <w:r>
        <w:rPr>
          <w:rFonts w:hint="eastAsia" w:ascii="仿宋_GB2312" w:hAnsi="仿宋_GB2312" w:eastAsia="仿宋_GB2312" w:cs="仿宋_GB2312"/>
          <w:color w:val="auto"/>
          <w:kern w:val="0"/>
          <w:sz w:val="32"/>
          <w:szCs w:val="32"/>
        </w:rPr>
        <w:t>监督、指导指派的驻场</w:t>
      </w:r>
      <w:r>
        <w:rPr>
          <w:rFonts w:hint="eastAsia" w:ascii="仿宋_GB2312" w:hAnsi="仿宋_GB2312" w:eastAsia="仿宋_GB2312" w:cs="仿宋_GB2312"/>
          <w:color w:val="auto"/>
          <w:kern w:val="0"/>
          <w:sz w:val="32"/>
          <w:szCs w:val="32"/>
          <w:lang w:val="en-US" w:eastAsia="zh-CN"/>
        </w:rPr>
        <w:t>律师及</w:t>
      </w:r>
      <w:r>
        <w:rPr>
          <w:rFonts w:hint="eastAsia" w:ascii="仿宋_GB2312" w:hAnsi="仿宋_GB2312" w:eastAsia="仿宋_GB2312" w:cs="仿宋_GB2312"/>
          <w:color w:val="auto"/>
          <w:kern w:val="0"/>
          <w:sz w:val="32"/>
          <w:szCs w:val="32"/>
        </w:rPr>
        <w:t>专业人员开展现场工作，为驻场</w:t>
      </w:r>
      <w:r>
        <w:rPr>
          <w:rFonts w:hint="eastAsia" w:ascii="仿宋_GB2312" w:hAnsi="仿宋_GB2312" w:eastAsia="仿宋_GB2312" w:cs="仿宋_GB2312"/>
          <w:color w:val="auto"/>
          <w:kern w:val="0"/>
          <w:sz w:val="32"/>
          <w:szCs w:val="32"/>
          <w:lang w:val="en-US" w:eastAsia="zh-CN"/>
        </w:rPr>
        <w:t>律师及</w:t>
      </w:r>
      <w:r>
        <w:rPr>
          <w:rFonts w:hint="eastAsia" w:ascii="仿宋_GB2312" w:hAnsi="仿宋_GB2312" w:eastAsia="仿宋_GB2312" w:cs="仿宋_GB2312"/>
          <w:color w:val="auto"/>
          <w:kern w:val="0"/>
          <w:sz w:val="32"/>
          <w:szCs w:val="32"/>
        </w:rPr>
        <w:t>专业人员提供业务指导工作支持和保障，每周至少和驻场</w:t>
      </w:r>
      <w:r>
        <w:rPr>
          <w:rFonts w:hint="eastAsia" w:ascii="仿宋_GB2312" w:hAnsi="仿宋_GB2312" w:eastAsia="仿宋_GB2312" w:cs="仿宋_GB2312"/>
          <w:color w:val="auto"/>
          <w:kern w:val="0"/>
          <w:sz w:val="32"/>
          <w:szCs w:val="32"/>
          <w:lang w:val="en-US" w:eastAsia="zh-CN"/>
        </w:rPr>
        <w:t>律师及</w:t>
      </w:r>
      <w:r>
        <w:rPr>
          <w:rFonts w:hint="eastAsia" w:ascii="仿宋_GB2312" w:hAnsi="仿宋_GB2312" w:eastAsia="仿宋_GB2312" w:cs="仿宋_GB2312"/>
          <w:color w:val="auto"/>
          <w:kern w:val="0"/>
          <w:sz w:val="32"/>
          <w:szCs w:val="32"/>
        </w:rPr>
        <w:t>专业人员交流一次，并提供相关工作建议</w:t>
      </w:r>
      <w:r>
        <w:rPr>
          <w:rFonts w:hint="eastAsia" w:ascii="仿宋_GB2312" w:hAnsi="仿宋_GB2312" w:eastAsia="仿宋_GB2312" w:cs="仿宋_GB2312"/>
          <w:color w:val="auto"/>
          <w:kern w:val="0"/>
          <w:sz w:val="32"/>
          <w:szCs w:val="32"/>
          <w:lang w:eastAsia="zh-CN"/>
        </w:rPr>
        <w:t>；</w:t>
      </w:r>
    </w:p>
    <w:p>
      <w:pPr>
        <w:autoSpaceDE w:val="0"/>
        <w:autoSpaceDN w:val="0"/>
        <w:adjustRightInd w:val="0"/>
        <w:spacing w:line="360" w:lineRule="auto"/>
        <w:ind w:right="284"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color w:val="auto"/>
          <w:kern w:val="0"/>
          <w:sz w:val="32"/>
          <w:szCs w:val="32"/>
          <w:lang w:val="en-US" w:eastAsia="zh-CN"/>
        </w:rPr>
        <w:t xml:space="preserve"> </w:t>
      </w:r>
      <w:r>
        <w:rPr>
          <w:rFonts w:hint="eastAsia" w:ascii="仿宋_GB2312" w:hAnsi="仿宋_GB2312" w:eastAsia="仿宋_GB2312" w:cs="仿宋_GB2312"/>
          <w:b w:val="0"/>
          <w:color w:val="auto"/>
          <w:kern w:val="0"/>
          <w:sz w:val="32"/>
          <w:szCs w:val="32"/>
          <w:highlight w:val="none"/>
          <w:lang w:val="en-US" w:eastAsia="zh-CN"/>
        </w:rPr>
        <w:t>14.</w:t>
      </w:r>
      <w:r>
        <w:rPr>
          <w:rFonts w:hint="eastAsia" w:ascii="仿宋_GB2312" w:hAnsi="仿宋_GB2312" w:eastAsia="仿宋_GB2312" w:cs="仿宋_GB2312"/>
          <w:b w:val="0"/>
          <w:color w:val="auto"/>
          <w:kern w:val="0"/>
          <w:sz w:val="32"/>
          <w:szCs w:val="32"/>
          <w:highlight w:val="none"/>
          <w:shd w:val="clear" w:color="auto" w:fill="auto"/>
          <w:lang w:val="en-US" w:eastAsia="zh-CN"/>
        </w:rPr>
        <w:t>协助我局合同档案整理，做好审查合同台账登记，每月更新台账和法律意见书电子档案至我局。</w:t>
      </w:r>
    </w:p>
    <w:p>
      <w:pPr>
        <w:shd w:val="clear"/>
        <w:ind w:firstLine="627" w:firstLineChars="196"/>
        <w:rPr>
          <w:rFonts w:hint="eastAsia" w:ascii="黑体" w:hAnsi="黑体" w:eastAsia="黑体" w:cs="黑体"/>
          <w:b w:val="0"/>
          <w:bCs/>
          <w:color w:val="auto"/>
          <w:sz w:val="32"/>
          <w:szCs w:val="32"/>
          <w:shd w:val="clear"/>
        </w:rPr>
      </w:pPr>
      <w:r>
        <w:rPr>
          <w:rFonts w:hint="eastAsia" w:ascii="黑体" w:hAnsi="黑体" w:eastAsia="黑体" w:cs="黑体"/>
          <w:b w:val="0"/>
          <w:bCs/>
          <w:color w:val="auto"/>
          <w:sz w:val="32"/>
          <w:szCs w:val="32"/>
          <w:shd w:val="clear"/>
        </w:rPr>
        <w:t>六、投标材料的提交</w:t>
      </w:r>
    </w:p>
    <w:p>
      <w:pPr>
        <w:shd w:val="clear"/>
        <w:ind w:firstLine="640" w:firstLineChars="2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rPr>
        <w:t>按照本公告的要求提供投标材料，投标材料应包括以下主要内容：</w:t>
      </w:r>
    </w:p>
    <w:p>
      <w:pPr>
        <w:numPr>
          <w:ilvl w:val="0"/>
          <w:numId w:val="1"/>
        </w:numPr>
        <w:shd w:val="clear"/>
        <w:ind w:left="561" w:leftChars="267"/>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rPr>
        <w:t>投标函</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详见附件</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rPr>
        <w:t>；</w:t>
      </w:r>
    </w:p>
    <w:p>
      <w:pPr>
        <w:numPr>
          <w:ilvl w:val="0"/>
          <w:numId w:val="0"/>
        </w:numPr>
        <w:shd w:val="clear"/>
        <w:ind w:firstLine="640" w:firstLineChars="2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二</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rPr>
        <w:t>律师事务所执业许可证书、负责人资格证明或授权代表的授权委托书、指派的法律顾问律师执业资格证书和身份证等相关证明材料(可以为复印件，但必须加盖律师事务所公章)；</w:t>
      </w:r>
    </w:p>
    <w:p>
      <w:pPr>
        <w:shd w:val="clear"/>
        <w:ind w:firstLine="640" w:firstLineChars="2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三</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rPr>
        <w:t>律师事务所情况介绍、业绩介绍，尤其是以往承接</w:t>
      </w:r>
      <w:r>
        <w:rPr>
          <w:rFonts w:hint="eastAsia" w:ascii="仿宋_GB2312" w:hAnsi="仿宋_GB2312" w:eastAsia="仿宋_GB2312" w:cs="仿宋_GB2312"/>
          <w:color w:val="auto"/>
          <w:sz w:val="32"/>
          <w:szCs w:val="32"/>
          <w:shd w:val="clear"/>
          <w:lang w:val="en-US" w:eastAsia="zh-CN"/>
        </w:rPr>
        <w:t>与市政府招商引资相关</w:t>
      </w:r>
      <w:r>
        <w:rPr>
          <w:rFonts w:hint="eastAsia" w:ascii="仿宋_GB2312" w:hAnsi="仿宋_GB2312" w:eastAsia="仿宋_GB2312" w:cs="仿宋_GB2312"/>
          <w:color w:val="auto"/>
          <w:sz w:val="32"/>
          <w:szCs w:val="32"/>
          <w:shd w:val="clear"/>
        </w:rPr>
        <w:t>的有代表性的成功案例</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不少于5例</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rPr>
        <w:t>；</w:t>
      </w:r>
    </w:p>
    <w:p>
      <w:pPr>
        <w:shd w:val="clear"/>
        <w:ind w:left="279" w:leftChars="133" w:firstLine="320" w:firstLineChars="1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四</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rPr>
        <w:t>拟派律师的姓名、资历、从业经历及业绩；</w:t>
      </w:r>
    </w:p>
    <w:p>
      <w:pPr>
        <w:shd w:val="clear"/>
        <w:ind w:left="279" w:leftChars="133" w:firstLine="320" w:firstLineChars="1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五</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rPr>
        <w:t>为提高服务质量拟采取的具体措施；</w:t>
      </w:r>
    </w:p>
    <w:p>
      <w:pPr>
        <w:shd w:val="clear"/>
        <w:ind w:left="279" w:leftChars="133" w:firstLine="320" w:firstLineChars="1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六</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rPr>
        <w:t>拟收取法律顾问费的数额及方式等。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62"/>
        <w:rPr>
          <w:rFonts w:hint="eastAsia" w:ascii="仿宋_GB2312" w:hAnsi="仿宋_GB2312" w:eastAsia="仿宋_GB2312" w:cs="仿宋_GB2312"/>
          <w:b w:val="0"/>
          <w:bCs w:val="0"/>
          <w:caps w:val="0"/>
          <w:color w:val="auto"/>
          <w:spacing w:val="0"/>
          <w:sz w:val="32"/>
          <w:szCs w:val="32"/>
          <w:shd w:val="clear"/>
        </w:rPr>
      </w:pPr>
      <w:r>
        <w:rPr>
          <w:rFonts w:hint="eastAsia" w:ascii="仿宋_GB2312" w:hAnsi="仿宋_GB2312" w:eastAsia="仿宋_GB2312" w:cs="仿宋_GB2312"/>
          <w:b w:val="0"/>
          <w:bCs w:val="0"/>
          <w:caps w:val="0"/>
          <w:color w:val="auto"/>
          <w:spacing w:val="0"/>
          <w:sz w:val="32"/>
          <w:szCs w:val="32"/>
          <w:shd w:val="clear"/>
        </w:rPr>
        <w:t>请投标人</w:t>
      </w:r>
      <w:r>
        <w:rPr>
          <w:rFonts w:hint="eastAsia" w:ascii="仿宋_GB2312" w:hAnsi="仿宋_GB2312" w:eastAsia="仿宋_GB2312" w:cs="仿宋_GB2312"/>
          <w:b w:val="0"/>
          <w:bCs w:val="0"/>
          <w:caps w:val="0"/>
          <w:color w:val="auto"/>
          <w:spacing w:val="0"/>
          <w:sz w:val="32"/>
          <w:szCs w:val="32"/>
          <w:shd w:val="clear"/>
          <w:lang w:val="en-US" w:eastAsia="zh-CN"/>
        </w:rPr>
        <w:t>按照招标文件（详见附件）内容</w:t>
      </w:r>
      <w:r>
        <w:rPr>
          <w:rFonts w:hint="eastAsia" w:ascii="仿宋_GB2312" w:hAnsi="仿宋_GB2312" w:eastAsia="仿宋_GB2312" w:cs="仿宋_GB2312"/>
          <w:b w:val="0"/>
          <w:bCs w:val="0"/>
          <w:caps w:val="0"/>
          <w:color w:val="auto"/>
          <w:spacing w:val="0"/>
          <w:sz w:val="32"/>
          <w:szCs w:val="32"/>
          <w:shd w:val="clear"/>
        </w:rPr>
        <w:t>将投标文件密封（在密封处加盖单位公章）后递交到</w:t>
      </w:r>
      <w:r>
        <w:rPr>
          <w:rFonts w:hint="eastAsia" w:ascii="仿宋_GB2312" w:hAnsi="仿宋_GB2312" w:eastAsia="仿宋_GB2312" w:cs="仿宋_GB2312"/>
          <w:b w:val="0"/>
          <w:bCs w:val="0"/>
          <w:caps w:val="0"/>
          <w:color w:val="auto"/>
          <w:spacing w:val="0"/>
          <w:sz w:val="32"/>
          <w:szCs w:val="32"/>
          <w:shd w:val="clear"/>
          <w:lang w:eastAsia="zh-CN"/>
        </w:rPr>
        <w:t>三亚市投资促进局</w:t>
      </w:r>
      <w:r>
        <w:rPr>
          <w:rFonts w:hint="eastAsia" w:ascii="仿宋_GB2312" w:hAnsi="仿宋_GB2312" w:eastAsia="仿宋_GB2312" w:cs="仿宋_GB2312"/>
          <w:b w:val="0"/>
          <w:bCs w:val="0"/>
          <w:caps w:val="0"/>
          <w:color w:val="auto"/>
          <w:spacing w:val="0"/>
          <w:sz w:val="32"/>
          <w:szCs w:val="32"/>
          <w:shd w:val="clear"/>
        </w:rPr>
        <w:t>，递交时间为</w:t>
      </w:r>
      <w:r>
        <w:rPr>
          <w:rFonts w:hint="eastAsia" w:ascii="仿宋_GB2312" w:hAnsi="仿宋_GB2312" w:eastAsia="仿宋_GB2312" w:cs="仿宋_GB2312"/>
          <w:b w:val="0"/>
          <w:bCs w:val="0"/>
          <w:caps w:val="0"/>
          <w:color w:val="auto"/>
          <w:spacing w:val="0"/>
          <w:sz w:val="32"/>
          <w:szCs w:val="32"/>
          <w:u w:val="none"/>
          <w:shd w:val="clear"/>
          <w:lang w:val="en-US"/>
        </w:rPr>
        <w:t>20</w:t>
      </w:r>
      <w:r>
        <w:rPr>
          <w:rFonts w:hint="eastAsia" w:ascii="仿宋_GB2312" w:hAnsi="仿宋_GB2312" w:eastAsia="仿宋_GB2312" w:cs="仿宋_GB2312"/>
          <w:b w:val="0"/>
          <w:bCs w:val="0"/>
          <w:caps w:val="0"/>
          <w:color w:val="auto"/>
          <w:spacing w:val="0"/>
          <w:sz w:val="32"/>
          <w:szCs w:val="32"/>
          <w:u w:val="none"/>
          <w:shd w:val="clear"/>
          <w:lang w:val="en-US" w:eastAsia="zh-CN"/>
        </w:rPr>
        <w:t>23</w:t>
      </w:r>
      <w:r>
        <w:rPr>
          <w:rFonts w:hint="eastAsia" w:ascii="仿宋_GB2312" w:hAnsi="仿宋_GB2312" w:eastAsia="仿宋_GB2312" w:cs="仿宋_GB2312"/>
          <w:b w:val="0"/>
          <w:bCs w:val="0"/>
          <w:caps w:val="0"/>
          <w:color w:val="auto"/>
          <w:spacing w:val="0"/>
          <w:sz w:val="32"/>
          <w:szCs w:val="32"/>
          <w:u w:val="none"/>
          <w:shd w:val="clear"/>
        </w:rPr>
        <w:t>年</w:t>
      </w:r>
      <w:r>
        <w:rPr>
          <w:rFonts w:hint="eastAsia" w:ascii="仿宋_GB2312" w:hAnsi="仿宋_GB2312" w:eastAsia="仿宋_GB2312" w:cs="仿宋_GB2312"/>
          <w:b w:val="0"/>
          <w:bCs w:val="0"/>
          <w:caps w:val="0"/>
          <w:color w:val="auto"/>
          <w:spacing w:val="0"/>
          <w:sz w:val="32"/>
          <w:szCs w:val="32"/>
          <w:u w:val="none"/>
          <w:shd w:val="clear"/>
          <w:lang w:val="en-US" w:eastAsia="zh-CN"/>
        </w:rPr>
        <w:t>2</w:t>
      </w:r>
      <w:r>
        <w:rPr>
          <w:rFonts w:hint="eastAsia" w:ascii="仿宋_GB2312" w:hAnsi="仿宋_GB2312" w:eastAsia="仿宋_GB2312" w:cs="仿宋_GB2312"/>
          <w:b w:val="0"/>
          <w:bCs w:val="0"/>
          <w:caps w:val="0"/>
          <w:color w:val="auto"/>
          <w:spacing w:val="0"/>
          <w:sz w:val="32"/>
          <w:szCs w:val="32"/>
          <w:u w:val="none"/>
          <w:shd w:val="clear"/>
        </w:rPr>
        <w:t>月</w:t>
      </w:r>
      <w:r>
        <w:rPr>
          <w:rFonts w:hint="eastAsia" w:ascii="仿宋_GB2312" w:hAnsi="仿宋_GB2312" w:eastAsia="仿宋_GB2312" w:cs="仿宋_GB2312"/>
          <w:b w:val="0"/>
          <w:bCs w:val="0"/>
          <w:caps w:val="0"/>
          <w:color w:val="auto"/>
          <w:spacing w:val="0"/>
          <w:sz w:val="32"/>
          <w:szCs w:val="32"/>
          <w:u w:val="none"/>
          <w:shd w:val="clear"/>
          <w:lang w:val="en-US"/>
        </w:rPr>
        <w:t>1</w:t>
      </w:r>
      <w:r>
        <w:rPr>
          <w:rFonts w:hint="eastAsia" w:ascii="仿宋_GB2312" w:hAnsi="仿宋_GB2312" w:eastAsia="仿宋_GB2312" w:cs="仿宋_GB2312"/>
          <w:b w:val="0"/>
          <w:bCs w:val="0"/>
          <w:caps w:val="0"/>
          <w:color w:val="auto"/>
          <w:spacing w:val="0"/>
          <w:sz w:val="32"/>
          <w:szCs w:val="32"/>
          <w:u w:val="none"/>
          <w:shd w:val="clear"/>
          <w:lang w:val="en-US" w:eastAsia="zh-CN"/>
        </w:rPr>
        <w:t>8</w:t>
      </w:r>
      <w:r>
        <w:rPr>
          <w:rFonts w:hint="eastAsia" w:ascii="仿宋_GB2312" w:hAnsi="仿宋_GB2312" w:eastAsia="仿宋_GB2312" w:cs="仿宋_GB2312"/>
          <w:b w:val="0"/>
          <w:bCs w:val="0"/>
          <w:caps w:val="0"/>
          <w:color w:val="auto"/>
          <w:spacing w:val="0"/>
          <w:sz w:val="32"/>
          <w:szCs w:val="32"/>
          <w:u w:val="none"/>
          <w:shd w:val="clear"/>
        </w:rPr>
        <w:t>日当日</w:t>
      </w:r>
      <w:r>
        <w:rPr>
          <w:rFonts w:hint="eastAsia" w:ascii="仿宋_GB2312" w:hAnsi="仿宋_GB2312" w:eastAsia="仿宋_GB2312" w:cs="仿宋_GB2312"/>
          <w:b w:val="0"/>
          <w:bCs w:val="0"/>
          <w:caps w:val="0"/>
          <w:color w:val="auto"/>
          <w:spacing w:val="0"/>
          <w:sz w:val="32"/>
          <w:szCs w:val="32"/>
          <w:u w:val="none"/>
          <w:shd w:val="clear"/>
          <w:lang w:val="en-US"/>
        </w:rPr>
        <w:t>11</w:t>
      </w:r>
      <w:r>
        <w:rPr>
          <w:rFonts w:hint="eastAsia" w:ascii="仿宋_GB2312" w:hAnsi="仿宋_GB2312" w:eastAsia="仿宋_GB2312" w:cs="仿宋_GB2312"/>
          <w:b w:val="0"/>
          <w:bCs w:val="0"/>
          <w:caps w:val="0"/>
          <w:color w:val="auto"/>
          <w:spacing w:val="0"/>
          <w:sz w:val="32"/>
          <w:szCs w:val="32"/>
          <w:u w:val="none"/>
          <w:shd w:val="clear"/>
        </w:rPr>
        <w:t>：</w:t>
      </w:r>
      <w:r>
        <w:rPr>
          <w:rFonts w:hint="eastAsia" w:ascii="仿宋_GB2312" w:hAnsi="仿宋_GB2312" w:eastAsia="仿宋_GB2312" w:cs="仿宋_GB2312"/>
          <w:b w:val="0"/>
          <w:bCs w:val="0"/>
          <w:caps w:val="0"/>
          <w:color w:val="auto"/>
          <w:spacing w:val="0"/>
          <w:sz w:val="32"/>
          <w:szCs w:val="32"/>
          <w:u w:val="none"/>
          <w:shd w:val="clear"/>
          <w:lang w:val="en-US"/>
        </w:rPr>
        <w:t>00</w:t>
      </w:r>
      <w:r>
        <w:rPr>
          <w:rFonts w:hint="eastAsia" w:ascii="仿宋_GB2312" w:hAnsi="仿宋_GB2312" w:eastAsia="仿宋_GB2312" w:cs="仿宋_GB2312"/>
          <w:b w:val="0"/>
          <w:bCs w:val="0"/>
          <w:caps w:val="0"/>
          <w:color w:val="auto"/>
          <w:spacing w:val="0"/>
          <w:sz w:val="32"/>
          <w:szCs w:val="32"/>
          <w:shd w:val="clear"/>
        </w:rPr>
        <w:t>之前</w:t>
      </w:r>
      <w:r>
        <w:rPr>
          <w:rFonts w:hint="eastAsia" w:ascii="仿宋_GB2312" w:hAnsi="仿宋_GB2312" w:eastAsia="仿宋_GB2312" w:cs="仿宋_GB2312"/>
          <w:b w:val="0"/>
          <w:bCs w:val="0"/>
          <w:caps w:val="0"/>
          <w:color w:val="auto"/>
          <w:spacing w:val="0"/>
          <w:sz w:val="32"/>
          <w:szCs w:val="32"/>
          <w:shd w:val="clear"/>
          <w:lang w:eastAsia="zh-CN"/>
        </w:rPr>
        <w:t>，</w:t>
      </w:r>
      <w:r>
        <w:rPr>
          <w:rFonts w:hint="eastAsia" w:ascii="仿宋_GB2312" w:hAnsi="仿宋_GB2312" w:eastAsia="仿宋_GB2312" w:cs="仿宋_GB2312"/>
          <w:b w:val="0"/>
          <w:bCs w:val="0"/>
          <w:caps w:val="0"/>
          <w:color w:val="auto"/>
          <w:spacing w:val="0"/>
          <w:sz w:val="32"/>
          <w:szCs w:val="32"/>
          <w:shd w:val="clear"/>
        </w:rPr>
        <w:t>逾期未交或不符合规定的投标文件不予受理。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0" w:lineRule="atLeast"/>
        <w:ind w:left="0" w:right="0" w:firstLine="562"/>
        <w:rPr>
          <w:rFonts w:hint="eastAsia" w:ascii="仿宋_GB2312" w:hAnsi="仿宋_GB2312" w:eastAsia="仿宋_GB2312" w:cs="仿宋_GB2312"/>
          <w:b w:val="0"/>
          <w:bCs w:val="0"/>
          <w:caps w:val="0"/>
          <w:color w:val="auto"/>
          <w:spacing w:val="0"/>
          <w:sz w:val="32"/>
          <w:szCs w:val="32"/>
          <w:shd w:val="clear"/>
          <w:lang w:val="en-US" w:eastAsia="zh-CN"/>
        </w:rPr>
      </w:pPr>
      <w:r>
        <w:rPr>
          <w:rFonts w:hint="eastAsia" w:ascii="仿宋_GB2312" w:hAnsi="仿宋_GB2312" w:eastAsia="仿宋_GB2312" w:cs="仿宋_GB2312"/>
          <w:b w:val="0"/>
          <w:bCs w:val="0"/>
          <w:caps w:val="0"/>
          <w:color w:val="auto"/>
          <w:spacing w:val="0"/>
          <w:sz w:val="32"/>
          <w:szCs w:val="32"/>
          <w:shd w:val="clear"/>
        </w:rPr>
        <w:t>联系人：</w:t>
      </w:r>
      <w:r>
        <w:rPr>
          <w:rFonts w:hint="eastAsia" w:ascii="仿宋_GB2312" w:hAnsi="仿宋_GB2312" w:eastAsia="仿宋_GB2312" w:cs="仿宋_GB2312"/>
          <w:b w:val="0"/>
          <w:bCs w:val="0"/>
          <w:caps w:val="0"/>
          <w:color w:val="auto"/>
          <w:spacing w:val="0"/>
          <w:sz w:val="32"/>
          <w:szCs w:val="32"/>
          <w:shd w:val="clear"/>
          <w:lang w:val="en-US" w:eastAsia="zh-CN"/>
        </w:rPr>
        <w:t>雷平</w:t>
      </w:r>
      <w:r>
        <w:rPr>
          <w:rFonts w:hint="eastAsia" w:ascii="仿宋_GB2312" w:hAnsi="仿宋_GB2312" w:eastAsia="仿宋_GB2312" w:cs="仿宋_GB2312"/>
          <w:b w:val="0"/>
          <w:bCs w:val="0"/>
          <w:caps w:val="0"/>
          <w:color w:val="auto"/>
          <w:spacing w:val="0"/>
          <w:sz w:val="32"/>
          <w:szCs w:val="32"/>
          <w:shd w:val="clear"/>
        </w:rPr>
        <w:t xml:space="preserve"> </w:t>
      </w:r>
      <w:r>
        <w:rPr>
          <w:rFonts w:hint="eastAsia" w:ascii="仿宋_GB2312" w:hAnsi="仿宋_GB2312" w:eastAsia="仿宋_GB2312" w:cs="仿宋_GB2312"/>
          <w:b w:val="0"/>
          <w:bCs w:val="0"/>
          <w:caps w:val="0"/>
          <w:color w:val="auto"/>
          <w:spacing w:val="0"/>
          <w:sz w:val="32"/>
          <w:szCs w:val="32"/>
          <w:shd w:val="clear"/>
          <w:lang w:val="en-US" w:eastAsia="zh-CN"/>
        </w:rPr>
        <w:t xml:space="preserve"> </w:t>
      </w:r>
      <w:r>
        <w:rPr>
          <w:rFonts w:hint="eastAsia" w:ascii="仿宋_GB2312" w:hAnsi="仿宋_GB2312" w:eastAsia="仿宋_GB2312" w:cs="仿宋_GB2312"/>
          <w:b w:val="0"/>
          <w:bCs w:val="0"/>
          <w:caps w:val="0"/>
          <w:color w:val="auto"/>
          <w:spacing w:val="0"/>
          <w:sz w:val="32"/>
          <w:szCs w:val="32"/>
          <w:shd w:val="clear"/>
        </w:rPr>
        <w:t>联系电话：</w:t>
      </w:r>
      <w:r>
        <w:rPr>
          <w:rFonts w:hint="eastAsia" w:ascii="仿宋_GB2312" w:hAnsi="仿宋_GB2312" w:eastAsia="仿宋_GB2312" w:cs="仿宋_GB2312"/>
          <w:b w:val="0"/>
          <w:bCs w:val="0"/>
          <w:caps w:val="0"/>
          <w:color w:val="auto"/>
          <w:spacing w:val="0"/>
          <w:sz w:val="32"/>
          <w:szCs w:val="32"/>
          <w:shd w:val="clear"/>
          <w:lang w:val="en-US"/>
        </w:rPr>
        <w:t>8</w:t>
      </w:r>
      <w:r>
        <w:rPr>
          <w:rFonts w:hint="eastAsia" w:ascii="仿宋_GB2312" w:hAnsi="仿宋_GB2312" w:eastAsia="仿宋_GB2312" w:cs="仿宋_GB2312"/>
          <w:b w:val="0"/>
          <w:bCs w:val="0"/>
          <w:caps w:val="0"/>
          <w:color w:val="auto"/>
          <w:spacing w:val="0"/>
          <w:sz w:val="32"/>
          <w:szCs w:val="32"/>
          <w:shd w:val="clear"/>
          <w:lang w:val="en-US" w:eastAsia="zh-CN"/>
        </w:rPr>
        <w:t>8658171</w:t>
      </w:r>
    </w:p>
    <w:p>
      <w:pPr>
        <w:shd w:val="clear"/>
        <w:ind w:firstLine="640" w:firstLineChars="200"/>
        <w:rPr>
          <w:rFonts w:hint="eastAsia" w:ascii="黑体" w:hAnsi="黑体" w:eastAsia="黑体" w:cs="黑体"/>
          <w:b w:val="0"/>
          <w:bCs/>
          <w:color w:val="auto"/>
          <w:sz w:val="32"/>
          <w:szCs w:val="32"/>
          <w:shd w:val="clear"/>
        </w:rPr>
      </w:pPr>
      <w:r>
        <w:rPr>
          <w:rFonts w:hint="eastAsia" w:ascii="黑体" w:hAnsi="黑体" w:eastAsia="黑体" w:cs="黑体"/>
          <w:b w:val="0"/>
          <w:bCs/>
          <w:color w:val="auto"/>
          <w:sz w:val="32"/>
          <w:szCs w:val="32"/>
          <w:shd w:val="clear"/>
        </w:rPr>
        <w:t>七、评标办法</w:t>
      </w:r>
    </w:p>
    <w:p>
      <w:pPr>
        <w:shd w:val="clear"/>
        <w:ind w:firstLine="640" w:firstLineChars="2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rPr>
        <w:t>由</w:t>
      </w:r>
      <w:r>
        <w:rPr>
          <w:rFonts w:hint="eastAsia" w:ascii="仿宋_GB2312" w:hAnsi="仿宋_GB2312" w:eastAsia="仿宋_GB2312" w:cs="仿宋_GB2312"/>
          <w:color w:val="auto"/>
          <w:sz w:val="32"/>
          <w:szCs w:val="32"/>
          <w:shd w:val="clear"/>
          <w:lang w:eastAsia="zh-CN"/>
        </w:rPr>
        <w:t>我局</w:t>
      </w:r>
      <w:r>
        <w:rPr>
          <w:rFonts w:hint="eastAsia" w:ascii="仿宋_GB2312" w:hAnsi="仿宋_GB2312" w:eastAsia="仿宋_GB2312" w:cs="仿宋_GB2312"/>
          <w:color w:val="auto"/>
          <w:sz w:val="32"/>
          <w:szCs w:val="32"/>
          <w:shd w:val="clear"/>
        </w:rPr>
        <w:t>成立评议小组进行评审，综合评定最高分为中标单位</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rPr>
        <w:t>开标不邀请投标人参加，对未中标事宜不作解释。</w:t>
      </w:r>
    </w:p>
    <w:p>
      <w:pPr>
        <w:shd w:val="clear"/>
        <w:ind w:firstLine="640" w:firstLineChars="200"/>
        <w:rPr>
          <w:rFonts w:hint="eastAsia" w:ascii="黑体" w:hAnsi="黑体" w:eastAsia="黑体" w:cs="黑体"/>
          <w:b w:val="0"/>
          <w:bCs/>
          <w:color w:val="auto"/>
          <w:sz w:val="32"/>
          <w:szCs w:val="32"/>
          <w:shd w:val="clear"/>
        </w:rPr>
      </w:pPr>
      <w:r>
        <w:rPr>
          <w:rFonts w:hint="eastAsia" w:ascii="黑体" w:hAnsi="黑体" w:eastAsia="黑体" w:cs="黑体"/>
          <w:b w:val="0"/>
          <w:bCs/>
          <w:color w:val="auto"/>
          <w:sz w:val="32"/>
          <w:szCs w:val="32"/>
          <w:shd w:val="clear"/>
        </w:rPr>
        <w:t>八、合同的解除</w:t>
      </w:r>
    </w:p>
    <w:p>
      <w:pPr>
        <w:shd w:val="clear"/>
        <w:ind w:firstLine="640" w:firstLineChars="200"/>
        <w:rPr>
          <w:rFonts w:hint="eastAsia" w:ascii="仿宋_GB2312" w:hAnsi="仿宋_GB2312" w:eastAsia="仿宋_GB2312" w:cs="仿宋_GB2312"/>
          <w:color w:val="auto"/>
          <w:sz w:val="32"/>
          <w:szCs w:val="32"/>
          <w:shd w:val="clear"/>
          <w:lang w:eastAsia="zh-CN"/>
        </w:rPr>
      </w:pP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一</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法律顾问</w:t>
      </w:r>
      <w:r>
        <w:rPr>
          <w:rFonts w:hint="eastAsia" w:ascii="仿宋_GB2312" w:hAnsi="仿宋_GB2312" w:eastAsia="仿宋_GB2312" w:cs="仿宋_GB2312"/>
          <w:color w:val="auto"/>
          <w:sz w:val="32"/>
          <w:szCs w:val="32"/>
          <w:shd w:val="clear"/>
        </w:rPr>
        <w:t>违约或者不能提供合同中所约定的服务</w:t>
      </w:r>
      <w:r>
        <w:rPr>
          <w:rFonts w:hint="eastAsia" w:ascii="仿宋_GB2312" w:hAnsi="仿宋_GB2312" w:eastAsia="仿宋_GB2312" w:cs="仿宋_GB2312"/>
          <w:color w:val="auto"/>
          <w:sz w:val="32"/>
          <w:szCs w:val="32"/>
          <w:shd w:val="clear"/>
          <w:lang w:eastAsia="zh-CN"/>
        </w:rPr>
        <w:t>。</w:t>
      </w:r>
    </w:p>
    <w:p>
      <w:pPr>
        <w:shd w:val="clear"/>
        <w:ind w:firstLine="640" w:firstLineChars="2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二</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未经我局同意擅自更换顾问律师，或者顾问律师无法胜任我局日常法律事务的，经沟通又不在指定期限内更换的</w:t>
      </w:r>
      <w:r>
        <w:rPr>
          <w:rFonts w:hint="eastAsia" w:ascii="仿宋_GB2312" w:hAnsi="仿宋_GB2312" w:eastAsia="仿宋_GB2312" w:cs="仿宋_GB2312"/>
          <w:color w:val="auto"/>
          <w:sz w:val="32"/>
          <w:szCs w:val="32"/>
          <w:shd w:val="clear"/>
        </w:rPr>
        <w:t>。</w:t>
      </w:r>
    </w:p>
    <w:p>
      <w:pPr>
        <w:shd w:val="clear"/>
        <w:ind w:firstLine="640" w:firstLineChars="2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三</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rPr>
        <w:t>招标方有权解除合同</w:t>
      </w:r>
    </w:p>
    <w:p>
      <w:pPr>
        <w:shd w:val="clear"/>
        <w:ind w:firstLine="640" w:firstLineChars="2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rPr>
        <w:t>附件：投标函。</w:t>
      </w:r>
    </w:p>
    <w:p>
      <w:pPr>
        <w:shd w:val="clear"/>
        <w:ind w:firstLine="640" w:firstLineChars="200"/>
        <w:rPr>
          <w:rFonts w:hint="eastAsia" w:ascii="仿宋_GB2312" w:hAnsi="仿宋_GB2312" w:eastAsia="仿宋_GB2312" w:cs="仿宋_GB2312"/>
          <w:color w:val="auto"/>
          <w:sz w:val="32"/>
          <w:szCs w:val="32"/>
          <w:shd w:val="clear"/>
        </w:rPr>
      </w:pPr>
    </w:p>
    <w:p>
      <w:pPr>
        <w:shd w:val="clear"/>
        <w:rPr>
          <w:rFonts w:hint="eastAsia" w:ascii="仿宋_GB2312" w:hAnsi="仿宋_GB2312" w:eastAsia="仿宋_GB2312" w:cs="仿宋_GB2312"/>
          <w:color w:val="auto"/>
          <w:sz w:val="32"/>
          <w:szCs w:val="32"/>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rPr>
          <w:rFonts w:ascii="宋体" w:hAnsi="宋体"/>
          <w:color w:val="auto"/>
          <w:sz w:val="28"/>
          <w:szCs w:val="28"/>
          <w:shd w:val="clear"/>
        </w:rPr>
      </w:pPr>
    </w:p>
    <w:p>
      <w:pPr>
        <w:shd w:val="clear"/>
        <w:spacing w:line="440" w:lineRule="exact"/>
        <w:rPr>
          <w:rFonts w:hint="eastAsia" w:ascii="黑体" w:hAnsi="黑体" w:eastAsia="黑体" w:cs="黑体"/>
          <w:color w:val="auto"/>
          <w:sz w:val="28"/>
          <w:szCs w:val="28"/>
          <w:shd w:val="clear"/>
        </w:rPr>
      </w:pPr>
    </w:p>
    <w:p>
      <w:pPr>
        <w:shd w:val="clear"/>
        <w:spacing w:line="440" w:lineRule="exact"/>
        <w:rPr>
          <w:rFonts w:hint="eastAsia" w:ascii="黑体" w:hAnsi="黑体" w:eastAsia="黑体" w:cs="黑体"/>
          <w:color w:val="auto"/>
          <w:sz w:val="28"/>
          <w:szCs w:val="28"/>
          <w:shd w:val="clear"/>
        </w:rPr>
      </w:pPr>
      <w:r>
        <w:rPr>
          <w:rFonts w:hint="eastAsia" w:ascii="黑体" w:hAnsi="黑体" w:eastAsia="黑体" w:cs="黑体"/>
          <w:color w:val="auto"/>
          <w:sz w:val="28"/>
          <w:szCs w:val="28"/>
          <w:shd w:val="clear"/>
        </w:rPr>
        <w:t>附件</w:t>
      </w:r>
    </w:p>
    <w:p>
      <w:pPr>
        <w:shd w:val="clear"/>
        <w:spacing w:line="440" w:lineRule="exact"/>
        <w:jc w:val="center"/>
        <w:rPr>
          <w:rFonts w:hint="eastAsia" w:ascii="方正小标宋简体" w:hAnsi="方正小标宋简体" w:eastAsia="方正小标宋简体" w:cs="方正小标宋简体"/>
          <w:b/>
          <w:color w:val="auto"/>
          <w:sz w:val="36"/>
          <w:szCs w:val="36"/>
          <w:shd w:val="clear"/>
        </w:rPr>
      </w:pPr>
      <w:r>
        <w:rPr>
          <w:rFonts w:hint="eastAsia" w:ascii="方正小标宋简体" w:hAnsi="方正小标宋简体" w:eastAsia="方正小标宋简体" w:cs="方正小标宋简体"/>
          <w:b/>
          <w:color w:val="auto"/>
          <w:sz w:val="36"/>
          <w:szCs w:val="36"/>
          <w:shd w:val="clear"/>
        </w:rPr>
        <w:t>投标函</w:t>
      </w:r>
    </w:p>
    <w:p>
      <w:pPr>
        <w:shd w:val="clear"/>
        <w:spacing w:line="440" w:lineRule="exact"/>
        <w:ind w:firstLine="420"/>
        <w:rPr>
          <w:rFonts w:ascii="宋体" w:hAnsi="宋体"/>
          <w:color w:val="auto"/>
          <w:sz w:val="28"/>
          <w:szCs w:val="28"/>
          <w:shd w:val="clear"/>
        </w:rPr>
      </w:pPr>
    </w:p>
    <w:p>
      <w:pPr>
        <w:shd w:val="clear"/>
        <w:spacing w:line="440" w:lineRule="exact"/>
        <w:ind w:firstLine="420"/>
        <w:rPr>
          <w:rFonts w:ascii="宋体" w:hAnsi="宋体"/>
          <w:color w:val="auto"/>
          <w:sz w:val="28"/>
          <w:szCs w:val="28"/>
          <w:shd w:val="clear"/>
        </w:rPr>
      </w:pPr>
      <w:r>
        <w:rPr>
          <w:rFonts w:hint="eastAsia" w:ascii="宋体" w:hAnsi="宋体"/>
          <w:color w:val="auto"/>
          <w:sz w:val="28"/>
          <w:szCs w:val="28"/>
          <w:u w:val="single"/>
          <w:shd w:val="clear"/>
        </w:rPr>
        <w:t xml:space="preserve">                     </w:t>
      </w:r>
      <w:r>
        <w:rPr>
          <w:rFonts w:hint="eastAsia" w:ascii="宋体" w:hAnsi="宋体"/>
          <w:color w:val="auto"/>
          <w:sz w:val="28"/>
          <w:szCs w:val="28"/>
          <w:shd w:val="clear"/>
        </w:rPr>
        <w:t xml:space="preserve">（招标人名称）: </w:t>
      </w:r>
    </w:p>
    <w:p>
      <w:pPr>
        <w:widowControl/>
        <w:shd w:val="clear"/>
        <w:spacing w:line="440" w:lineRule="exact"/>
        <w:ind w:firstLine="420"/>
        <w:rPr>
          <w:rFonts w:ascii="宋体" w:hAnsi="宋体" w:cs="宋体"/>
          <w:b/>
          <w:color w:val="auto"/>
          <w:kern w:val="0"/>
          <w:sz w:val="28"/>
          <w:szCs w:val="28"/>
          <w:shd w:val="clear"/>
        </w:rPr>
      </w:pPr>
      <w:r>
        <w:rPr>
          <w:rFonts w:hint="eastAsia" w:ascii="宋体" w:hAnsi="宋体"/>
          <w:color w:val="auto"/>
          <w:sz w:val="28"/>
          <w:szCs w:val="28"/>
          <w:shd w:val="clear"/>
        </w:rPr>
        <w:t>1．我方己仔细研究了</w:t>
      </w:r>
      <w:r>
        <w:rPr>
          <w:rFonts w:hint="eastAsia" w:ascii="宋体" w:hAnsi="宋体"/>
          <w:color w:val="auto"/>
          <w:sz w:val="28"/>
          <w:szCs w:val="28"/>
          <w:u w:val="single"/>
          <w:shd w:val="clear"/>
        </w:rPr>
        <w:t xml:space="preserve">                                </w:t>
      </w:r>
      <w:r>
        <w:rPr>
          <w:rFonts w:hint="eastAsia" w:ascii="宋体" w:hAnsi="宋体"/>
          <w:color w:val="auto"/>
          <w:sz w:val="28"/>
          <w:szCs w:val="28"/>
          <w:shd w:val="clear"/>
        </w:rPr>
        <w:t>（项目名称）招标文件的全部内容，且完全响应文件条款和相关要求，</w:t>
      </w:r>
      <w:r>
        <w:rPr>
          <w:rFonts w:hint="eastAsia" w:ascii="宋体" w:hAnsi="宋体" w:cs="宋体"/>
          <w:color w:val="auto"/>
          <w:kern w:val="0"/>
          <w:sz w:val="28"/>
          <w:szCs w:val="28"/>
          <w:shd w:val="clear"/>
        </w:rPr>
        <w:t>愿意以人民币（大写）</w:t>
      </w:r>
      <w:r>
        <w:rPr>
          <w:rFonts w:hint="eastAsia" w:ascii="宋体" w:hAnsi="宋体" w:cs="宋体"/>
          <w:color w:val="auto"/>
          <w:kern w:val="0"/>
          <w:sz w:val="28"/>
          <w:szCs w:val="28"/>
          <w:u w:val="single"/>
          <w:shd w:val="clear"/>
        </w:rPr>
        <w:t xml:space="preserve">   </w:t>
      </w:r>
      <w:r>
        <w:rPr>
          <w:rFonts w:hint="eastAsia" w:ascii="宋体" w:hAnsi="宋体" w:cs="宋体"/>
          <w:color w:val="auto"/>
          <w:kern w:val="0"/>
          <w:sz w:val="28"/>
          <w:szCs w:val="28"/>
          <w:shd w:val="clear"/>
        </w:rPr>
        <w:t>万</w:t>
      </w:r>
      <w:r>
        <w:rPr>
          <w:rFonts w:hint="eastAsia" w:ascii="宋体" w:hAnsi="宋体" w:cs="宋体"/>
          <w:color w:val="auto"/>
          <w:kern w:val="0"/>
          <w:sz w:val="28"/>
          <w:szCs w:val="28"/>
          <w:u w:val="single"/>
          <w:shd w:val="clear"/>
        </w:rPr>
        <w:t xml:space="preserve">   </w:t>
      </w:r>
      <w:r>
        <w:rPr>
          <w:rFonts w:hint="eastAsia" w:ascii="宋体" w:hAnsi="宋体" w:cs="宋体"/>
          <w:color w:val="auto"/>
          <w:kern w:val="0"/>
          <w:sz w:val="28"/>
          <w:szCs w:val="28"/>
          <w:shd w:val="clear"/>
        </w:rPr>
        <w:t>仟</w:t>
      </w:r>
      <w:r>
        <w:rPr>
          <w:rFonts w:hint="eastAsia" w:ascii="宋体" w:hAnsi="宋体" w:cs="宋体"/>
          <w:color w:val="auto"/>
          <w:kern w:val="0"/>
          <w:sz w:val="28"/>
          <w:szCs w:val="28"/>
          <w:u w:val="single"/>
          <w:shd w:val="clear"/>
        </w:rPr>
        <w:t xml:space="preserve">   </w:t>
      </w:r>
      <w:r>
        <w:rPr>
          <w:rFonts w:hint="eastAsia" w:ascii="宋体" w:hAnsi="宋体" w:cs="宋体"/>
          <w:color w:val="auto"/>
          <w:kern w:val="0"/>
          <w:sz w:val="28"/>
          <w:szCs w:val="28"/>
          <w:shd w:val="clear"/>
        </w:rPr>
        <w:t>佰</w:t>
      </w:r>
      <w:r>
        <w:rPr>
          <w:rFonts w:hint="eastAsia" w:ascii="宋体" w:hAnsi="宋体" w:cs="宋体"/>
          <w:color w:val="auto"/>
          <w:kern w:val="0"/>
          <w:sz w:val="28"/>
          <w:szCs w:val="28"/>
          <w:u w:val="single"/>
          <w:shd w:val="clear"/>
        </w:rPr>
        <w:t xml:space="preserve">    </w:t>
      </w:r>
      <w:r>
        <w:rPr>
          <w:rFonts w:hint="eastAsia" w:ascii="宋体" w:hAnsi="宋体" w:cs="宋体"/>
          <w:color w:val="auto"/>
          <w:kern w:val="0"/>
          <w:sz w:val="28"/>
          <w:szCs w:val="28"/>
          <w:shd w:val="clear"/>
        </w:rPr>
        <w:t>拾</w:t>
      </w:r>
      <w:r>
        <w:rPr>
          <w:rFonts w:hint="eastAsia" w:ascii="宋体" w:hAnsi="宋体" w:cs="宋体"/>
          <w:color w:val="auto"/>
          <w:kern w:val="0"/>
          <w:sz w:val="28"/>
          <w:szCs w:val="28"/>
          <w:u w:val="single"/>
          <w:shd w:val="clear"/>
        </w:rPr>
        <w:t xml:space="preserve">   </w:t>
      </w:r>
      <w:r>
        <w:rPr>
          <w:rFonts w:hint="eastAsia" w:ascii="宋体" w:hAnsi="宋体" w:cs="宋体"/>
          <w:color w:val="auto"/>
          <w:kern w:val="0"/>
          <w:sz w:val="28"/>
          <w:szCs w:val="28"/>
          <w:shd w:val="clear"/>
        </w:rPr>
        <w:t>元（¥</w:t>
      </w:r>
      <w:r>
        <w:rPr>
          <w:rFonts w:hint="eastAsia" w:ascii="宋体" w:hAnsi="宋体" w:cs="宋体"/>
          <w:color w:val="auto"/>
          <w:kern w:val="0"/>
          <w:sz w:val="28"/>
          <w:szCs w:val="28"/>
          <w:u w:val="single"/>
          <w:shd w:val="clear"/>
        </w:rPr>
        <w:t xml:space="preserve">           </w:t>
      </w:r>
      <w:r>
        <w:rPr>
          <w:rFonts w:hint="eastAsia" w:ascii="宋体" w:hAnsi="宋体" w:cs="宋体"/>
          <w:color w:val="auto"/>
          <w:kern w:val="0"/>
          <w:sz w:val="28"/>
          <w:szCs w:val="28"/>
          <w:shd w:val="clear"/>
        </w:rPr>
        <w:t>）的投标总报价</w:t>
      </w:r>
      <w:r>
        <w:rPr>
          <w:rFonts w:hint="eastAsia" w:ascii="宋体" w:hAnsi="宋体"/>
          <w:color w:val="auto"/>
          <w:sz w:val="28"/>
          <w:szCs w:val="28"/>
          <w:shd w:val="clear"/>
        </w:rPr>
        <w:t>，按合同约定服务内容提供优质服务 。</w:t>
      </w:r>
    </w:p>
    <w:p>
      <w:pPr>
        <w:shd w:val="clear"/>
        <w:spacing w:line="440" w:lineRule="exact"/>
        <w:ind w:firstLine="420"/>
        <w:rPr>
          <w:rFonts w:ascii="宋体" w:hAnsi="宋体"/>
          <w:color w:val="auto"/>
          <w:sz w:val="28"/>
          <w:szCs w:val="28"/>
          <w:shd w:val="clear"/>
        </w:rPr>
      </w:pPr>
      <w:r>
        <w:rPr>
          <w:rFonts w:hint="eastAsia" w:ascii="宋体" w:hAnsi="宋体"/>
          <w:color w:val="auto"/>
          <w:sz w:val="28"/>
          <w:szCs w:val="28"/>
          <w:shd w:val="clear"/>
        </w:rPr>
        <w:t>2．我方承诺在投标有效期内不修改、撤销投标文件。</w:t>
      </w:r>
    </w:p>
    <w:p>
      <w:pPr>
        <w:shd w:val="clear"/>
        <w:spacing w:line="440" w:lineRule="exact"/>
        <w:ind w:firstLine="420"/>
        <w:rPr>
          <w:rFonts w:ascii="宋体" w:hAnsi="宋体"/>
          <w:color w:val="auto"/>
          <w:sz w:val="28"/>
          <w:szCs w:val="28"/>
          <w:shd w:val="clear"/>
        </w:rPr>
      </w:pPr>
      <w:r>
        <w:rPr>
          <w:rFonts w:hint="eastAsia" w:ascii="宋体" w:hAnsi="宋体"/>
          <w:color w:val="auto"/>
          <w:sz w:val="28"/>
          <w:szCs w:val="28"/>
          <w:shd w:val="clear"/>
        </w:rPr>
        <w:t>3．如我方中标：</w:t>
      </w:r>
    </w:p>
    <w:p>
      <w:pPr>
        <w:shd w:val="clear"/>
        <w:spacing w:line="440" w:lineRule="exact"/>
        <w:ind w:firstLine="420"/>
        <w:rPr>
          <w:rFonts w:ascii="宋体" w:hAnsi="宋体"/>
          <w:color w:val="auto"/>
          <w:sz w:val="28"/>
          <w:szCs w:val="28"/>
          <w:shd w:val="clear"/>
        </w:rPr>
      </w:pPr>
      <w:r>
        <w:rPr>
          <w:rFonts w:hint="eastAsia" w:ascii="宋体" w:hAnsi="宋体"/>
          <w:color w:val="auto"/>
          <w:sz w:val="28"/>
          <w:szCs w:val="28"/>
          <w:shd w:val="clear"/>
        </w:rPr>
        <w:t>(l）我方承诺</w:t>
      </w:r>
      <w:r>
        <w:rPr>
          <w:rFonts w:hint="eastAsia" w:ascii="宋体" w:hAnsi="宋体"/>
          <w:color w:val="auto"/>
          <w:sz w:val="28"/>
          <w:szCs w:val="28"/>
          <w:shd w:val="clear"/>
          <w:lang w:val="en-US" w:eastAsia="zh-CN"/>
        </w:rPr>
        <w:t>贵局</w:t>
      </w:r>
      <w:r>
        <w:rPr>
          <w:rFonts w:hint="eastAsia" w:ascii="宋体" w:hAnsi="宋体"/>
          <w:color w:val="auto"/>
          <w:sz w:val="28"/>
          <w:szCs w:val="28"/>
          <w:shd w:val="clear"/>
        </w:rPr>
        <w:t>规定的期限内与你方签订合同。</w:t>
      </w:r>
    </w:p>
    <w:p>
      <w:pPr>
        <w:shd w:val="clear"/>
        <w:spacing w:line="440" w:lineRule="exact"/>
        <w:ind w:firstLine="420"/>
        <w:rPr>
          <w:rFonts w:ascii="宋体" w:hAnsi="宋体"/>
          <w:color w:val="auto"/>
          <w:sz w:val="28"/>
          <w:szCs w:val="28"/>
          <w:shd w:val="clear"/>
        </w:rPr>
      </w:pPr>
      <w:r>
        <w:rPr>
          <w:rFonts w:hint="eastAsia" w:ascii="宋体" w:hAnsi="宋体"/>
          <w:color w:val="auto"/>
          <w:sz w:val="28"/>
          <w:szCs w:val="28"/>
          <w:shd w:val="clear"/>
        </w:rPr>
        <w:t>(2）随同本投标函递交的投标函附录属于合同文件的组成部分。</w:t>
      </w:r>
    </w:p>
    <w:p>
      <w:pPr>
        <w:shd w:val="clear"/>
        <w:spacing w:line="440" w:lineRule="exact"/>
        <w:ind w:firstLine="420"/>
        <w:rPr>
          <w:rFonts w:ascii="宋体" w:hAnsi="宋体"/>
          <w:color w:val="auto"/>
          <w:sz w:val="28"/>
          <w:szCs w:val="28"/>
          <w:shd w:val="clear"/>
        </w:rPr>
      </w:pPr>
      <w:r>
        <w:rPr>
          <w:rFonts w:hint="eastAsia" w:ascii="宋体" w:hAnsi="宋体"/>
          <w:color w:val="auto"/>
          <w:sz w:val="28"/>
          <w:szCs w:val="28"/>
          <w:shd w:val="clear"/>
        </w:rPr>
        <w:t>4．我方在此声明，所递交的投标文件及有关资料内容完整、真实和准确，且符合招标文件要求的所有情形。</w:t>
      </w:r>
    </w:p>
    <w:p>
      <w:pPr>
        <w:shd w:val="clear"/>
        <w:spacing w:line="440" w:lineRule="exact"/>
        <w:ind w:firstLine="420"/>
        <w:rPr>
          <w:rFonts w:ascii="宋体" w:hAnsi="宋体"/>
          <w:color w:val="auto"/>
          <w:sz w:val="28"/>
          <w:szCs w:val="28"/>
          <w:shd w:val="clear"/>
        </w:rPr>
      </w:pPr>
      <w:r>
        <w:rPr>
          <w:rFonts w:hint="eastAsia" w:ascii="宋体" w:hAnsi="宋体"/>
          <w:color w:val="auto"/>
          <w:sz w:val="28"/>
          <w:szCs w:val="28"/>
          <w:shd w:val="clear"/>
        </w:rPr>
        <w:t xml:space="preserve">5. </w:t>
      </w:r>
      <w:r>
        <w:rPr>
          <w:rFonts w:hint="eastAsia" w:ascii="宋体" w:hAnsi="宋体"/>
          <w:color w:val="auto"/>
          <w:sz w:val="28"/>
          <w:szCs w:val="28"/>
          <w:u w:val="single"/>
          <w:shd w:val="clear"/>
        </w:rPr>
        <w:t xml:space="preserve">                     </w:t>
      </w:r>
      <w:r>
        <w:rPr>
          <w:rFonts w:hint="eastAsia" w:ascii="宋体" w:hAnsi="宋体"/>
          <w:color w:val="auto"/>
          <w:sz w:val="28"/>
          <w:szCs w:val="28"/>
          <w:shd w:val="clear"/>
        </w:rPr>
        <w:t>（其他补充说明）。</w:t>
      </w:r>
    </w:p>
    <w:p>
      <w:pPr>
        <w:shd w:val="clear"/>
        <w:spacing w:line="440" w:lineRule="exact"/>
        <w:ind w:firstLine="420" w:firstLineChars="150"/>
        <w:rPr>
          <w:rFonts w:ascii="宋体" w:hAnsi="宋体"/>
          <w:color w:val="auto"/>
          <w:sz w:val="28"/>
          <w:szCs w:val="28"/>
          <w:shd w:val="clear"/>
        </w:rPr>
      </w:pPr>
    </w:p>
    <w:p>
      <w:pPr>
        <w:shd w:val="clear"/>
        <w:spacing w:line="440" w:lineRule="exact"/>
        <w:ind w:firstLine="420" w:firstLineChars="150"/>
        <w:rPr>
          <w:rFonts w:ascii="宋体" w:hAnsi="宋体"/>
          <w:color w:val="auto"/>
          <w:sz w:val="28"/>
          <w:szCs w:val="28"/>
          <w:shd w:val="clear"/>
        </w:rPr>
      </w:pPr>
    </w:p>
    <w:p>
      <w:pPr>
        <w:shd w:val="clear"/>
        <w:spacing w:line="440" w:lineRule="exact"/>
        <w:ind w:firstLine="420" w:firstLineChars="150"/>
        <w:rPr>
          <w:rFonts w:ascii="宋体" w:hAnsi="宋体"/>
          <w:color w:val="auto"/>
          <w:sz w:val="28"/>
          <w:szCs w:val="28"/>
          <w:shd w:val="clear"/>
        </w:rPr>
      </w:pPr>
      <w:r>
        <w:rPr>
          <w:rFonts w:hint="eastAsia" w:ascii="宋体" w:hAnsi="宋体"/>
          <w:color w:val="auto"/>
          <w:sz w:val="28"/>
          <w:szCs w:val="28"/>
          <w:shd w:val="clear"/>
        </w:rPr>
        <w:t>投标人：</w:t>
      </w:r>
      <w:r>
        <w:rPr>
          <w:rFonts w:hint="eastAsia" w:ascii="宋体" w:hAnsi="宋体"/>
          <w:color w:val="auto"/>
          <w:sz w:val="28"/>
          <w:szCs w:val="28"/>
          <w:u w:val="single"/>
          <w:shd w:val="clear"/>
        </w:rPr>
        <w:t xml:space="preserve">                     </w:t>
      </w:r>
      <w:r>
        <w:rPr>
          <w:rFonts w:hint="eastAsia" w:ascii="宋体" w:hAnsi="宋体"/>
          <w:color w:val="auto"/>
          <w:sz w:val="28"/>
          <w:szCs w:val="28"/>
          <w:shd w:val="clear"/>
        </w:rPr>
        <w:t>（盖单位章）</w:t>
      </w:r>
    </w:p>
    <w:p>
      <w:pPr>
        <w:shd w:val="clear"/>
        <w:spacing w:line="440" w:lineRule="exact"/>
        <w:ind w:firstLine="420" w:firstLineChars="150"/>
        <w:rPr>
          <w:rFonts w:ascii="宋体" w:hAnsi="宋体"/>
          <w:color w:val="auto"/>
          <w:sz w:val="28"/>
          <w:szCs w:val="28"/>
          <w:shd w:val="clear"/>
        </w:rPr>
      </w:pPr>
      <w:r>
        <w:rPr>
          <w:rFonts w:hint="eastAsia" w:ascii="宋体" w:hAnsi="宋体"/>
          <w:color w:val="auto"/>
          <w:sz w:val="28"/>
          <w:szCs w:val="28"/>
          <w:shd w:val="clear"/>
        </w:rPr>
        <w:t>法定代表人或其委托代理人：</w:t>
      </w:r>
      <w:r>
        <w:rPr>
          <w:rFonts w:hint="eastAsia" w:ascii="宋体" w:hAnsi="宋体"/>
          <w:color w:val="auto"/>
          <w:sz w:val="28"/>
          <w:szCs w:val="28"/>
          <w:u w:val="single"/>
          <w:shd w:val="clear"/>
        </w:rPr>
        <w:t xml:space="preserve">             </w:t>
      </w:r>
      <w:r>
        <w:rPr>
          <w:rFonts w:hint="eastAsia" w:ascii="宋体" w:hAnsi="宋体"/>
          <w:color w:val="auto"/>
          <w:sz w:val="28"/>
          <w:szCs w:val="28"/>
          <w:shd w:val="clear"/>
        </w:rPr>
        <w:t>（签字）</w:t>
      </w:r>
    </w:p>
    <w:p>
      <w:pPr>
        <w:shd w:val="clear"/>
        <w:spacing w:line="440" w:lineRule="exact"/>
        <w:ind w:firstLine="420" w:firstLineChars="150"/>
        <w:rPr>
          <w:rFonts w:ascii="宋体" w:hAnsi="宋体"/>
          <w:color w:val="auto"/>
          <w:sz w:val="28"/>
          <w:szCs w:val="28"/>
          <w:shd w:val="clear"/>
        </w:rPr>
      </w:pPr>
      <w:r>
        <w:rPr>
          <w:rFonts w:hint="eastAsia" w:ascii="宋体" w:hAnsi="宋体"/>
          <w:color w:val="auto"/>
          <w:sz w:val="28"/>
          <w:szCs w:val="28"/>
          <w:shd w:val="clear"/>
        </w:rPr>
        <w:t>地址：</w:t>
      </w:r>
      <w:r>
        <w:rPr>
          <w:rFonts w:hint="eastAsia" w:ascii="宋体" w:hAnsi="宋体"/>
          <w:color w:val="auto"/>
          <w:sz w:val="28"/>
          <w:szCs w:val="28"/>
          <w:u w:val="single"/>
          <w:shd w:val="clear"/>
        </w:rPr>
        <w:t xml:space="preserve">                                 </w:t>
      </w:r>
    </w:p>
    <w:p>
      <w:pPr>
        <w:shd w:val="clear"/>
        <w:spacing w:line="440" w:lineRule="exact"/>
        <w:ind w:firstLine="420" w:firstLineChars="150"/>
        <w:rPr>
          <w:rFonts w:ascii="宋体" w:hAnsi="宋体"/>
          <w:color w:val="auto"/>
          <w:sz w:val="28"/>
          <w:szCs w:val="28"/>
          <w:shd w:val="clear"/>
        </w:rPr>
      </w:pPr>
      <w:r>
        <w:rPr>
          <w:rFonts w:hint="eastAsia" w:ascii="宋体" w:hAnsi="宋体"/>
          <w:color w:val="auto"/>
          <w:sz w:val="28"/>
          <w:szCs w:val="28"/>
          <w:shd w:val="clear"/>
        </w:rPr>
        <w:t>电话：</w:t>
      </w:r>
      <w:r>
        <w:rPr>
          <w:rFonts w:hint="eastAsia" w:ascii="宋体" w:hAnsi="宋体"/>
          <w:color w:val="auto"/>
          <w:sz w:val="28"/>
          <w:szCs w:val="28"/>
          <w:u w:val="single"/>
          <w:shd w:val="clear"/>
        </w:rPr>
        <w:t xml:space="preserve">                                 </w:t>
      </w:r>
    </w:p>
    <w:p>
      <w:pPr>
        <w:shd w:val="clear"/>
        <w:spacing w:line="440" w:lineRule="exact"/>
        <w:ind w:firstLine="420" w:firstLineChars="150"/>
        <w:rPr>
          <w:rFonts w:ascii="宋体" w:hAnsi="宋体"/>
          <w:color w:val="auto"/>
          <w:sz w:val="28"/>
          <w:szCs w:val="28"/>
          <w:shd w:val="clear"/>
        </w:rPr>
      </w:pPr>
      <w:r>
        <w:rPr>
          <w:rFonts w:hint="eastAsia" w:ascii="宋体" w:hAnsi="宋体"/>
          <w:color w:val="auto"/>
          <w:sz w:val="28"/>
          <w:szCs w:val="28"/>
          <w:shd w:val="clear"/>
        </w:rPr>
        <w:t>传真：</w:t>
      </w:r>
      <w:r>
        <w:rPr>
          <w:rFonts w:hint="eastAsia" w:ascii="宋体" w:hAnsi="宋体"/>
          <w:color w:val="auto"/>
          <w:sz w:val="28"/>
          <w:szCs w:val="28"/>
          <w:u w:val="single"/>
          <w:shd w:val="clear"/>
        </w:rPr>
        <w:t xml:space="preserve">                                 </w:t>
      </w:r>
    </w:p>
    <w:p>
      <w:pPr>
        <w:shd w:val="clear"/>
        <w:spacing w:line="440" w:lineRule="exact"/>
        <w:ind w:firstLine="420" w:firstLineChars="150"/>
        <w:rPr>
          <w:rFonts w:ascii="宋体" w:hAnsi="宋体"/>
          <w:color w:val="auto"/>
          <w:sz w:val="28"/>
          <w:szCs w:val="28"/>
          <w:shd w:val="clear"/>
        </w:rPr>
      </w:pPr>
      <w:r>
        <w:rPr>
          <w:rFonts w:hint="eastAsia" w:ascii="宋体" w:hAnsi="宋体"/>
          <w:color w:val="auto"/>
          <w:sz w:val="28"/>
          <w:szCs w:val="28"/>
          <w:shd w:val="clear"/>
        </w:rPr>
        <w:t>邮政编码：</w:t>
      </w:r>
      <w:r>
        <w:rPr>
          <w:rFonts w:hint="eastAsia" w:ascii="宋体" w:hAnsi="宋体"/>
          <w:color w:val="auto"/>
          <w:sz w:val="28"/>
          <w:szCs w:val="28"/>
          <w:u w:val="single"/>
          <w:shd w:val="clear"/>
        </w:rPr>
        <w:t xml:space="preserve">                             </w:t>
      </w:r>
    </w:p>
    <w:p>
      <w:pPr>
        <w:widowControl/>
        <w:shd w:val="clear"/>
        <w:spacing w:line="440" w:lineRule="exact"/>
        <w:ind w:right="560" w:firstLine="420"/>
        <w:jc w:val="center"/>
        <w:rPr>
          <w:color w:val="auto"/>
          <w:sz w:val="28"/>
          <w:szCs w:val="28"/>
          <w:shd w:val="clear"/>
        </w:rPr>
      </w:pPr>
      <w:r>
        <w:rPr>
          <w:rFonts w:hint="eastAsia" w:ascii="宋体" w:hAnsi="宋体"/>
          <w:color w:val="auto"/>
          <w:sz w:val="28"/>
          <w:szCs w:val="28"/>
          <w:shd w:val="clear"/>
        </w:rPr>
        <w:t xml:space="preserve">        </w:t>
      </w:r>
      <w:r>
        <w:rPr>
          <w:rFonts w:hint="eastAsia" w:ascii="宋体" w:hAnsi="宋体"/>
          <w:color w:val="auto"/>
          <w:sz w:val="28"/>
          <w:szCs w:val="28"/>
          <w:u w:val="single"/>
          <w:shd w:val="clear"/>
        </w:rPr>
        <w:t xml:space="preserve">             </w:t>
      </w:r>
      <w:r>
        <w:rPr>
          <w:rFonts w:hint="eastAsia" w:ascii="宋体" w:hAnsi="宋体"/>
          <w:color w:val="auto"/>
          <w:sz w:val="28"/>
          <w:szCs w:val="28"/>
          <w:shd w:val="clear"/>
        </w:rPr>
        <w:t>年</w:t>
      </w:r>
      <w:r>
        <w:rPr>
          <w:rFonts w:hint="eastAsia" w:ascii="宋体" w:hAnsi="宋体"/>
          <w:color w:val="auto"/>
          <w:sz w:val="28"/>
          <w:szCs w:val="28"/>
          <w:u w:val="single"/>
          <w:shd w:val="clear"/>
        </w:rPr>
        <w:t xml:space="preserve">    </w:t>
      </w:r>
      <w:r>
        <w:rPr>
          <w:rFonts w:hint="eastAsia" w:ascii="宋体" w:hAnsi="宋体"/>
          <w:color w:val="auto"/>
          <w:sz w:val="28"/>
          <w:szCs w:val="28"/>
          <w:shd w:val="clear"/>
        </w:rPr>
        <w:t>月</w:t>
      </w:r>
      <w:r>
        <w:rPr>
          <w:rFonts w:hint="eastAsia" w:ascii="宋体" w:hAnsi="宋体"/>
          <w:color w:val="auto"/>
          <w:sz w:val="28"/>
          <w:szCs w:val="28"/>
          <w:u w:val="single"/>
          <w:shd w:val="clear"/>
        </w:rPr>
        <w:t xml:space="preserve">    </w:t>
      </w:r>
      <w:r>
        <w:rPr>
          <w:rFonts w:hint="eastAsia" w:ascii="宋体" w:hAnsi="宋体"/>
          <w:color w:val="auto"/>
          <w:sz w:val="28"/>
          <w:szCs w:val="28"/>
          <w:shd w:val="clear"/>
        </w:rPr>
        <w:t>日</w:t>
      </w:r>
    </w:p>
    <w:p>
      <w:pPr>
        <w:shd w:val="clear"/>
        <w:rPr>
          <w:color w:val="auto"/>
          <w:shd w:val="clear"/>
        </w:rPr>
      </w:pPr>
    </w:p>
    <w:sectPr>
      <w:footerReference r:id="rId3" w:type="default"/>
      <w:footerReference r:id="rId4" w:type="even"/>
      <w:pgSz w:w="11906" w:h="16838"/>
      <w:pgMar w:top="2154" w:right="1474" w:bottom="1984" w:left="1587" w:header="851" w:footer="992" w:gutter="0"/>
      <w:pgBorders>
        <w:top w:val="none" w:sz="0" w:space="0"/>
        <w:left w:val="none" w:sz="0" w:space="0"/>
        <w:bottom w:val="none" w:sz="0" w:space="0"/>
        <w:right w:val="none" w:sz="0" w:space="0"/>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000 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69887"/>
    <w:multiLevelType w:val="singleLevel"/>
    <w:tmpl w:val="A736988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MTQ3ZjQ0N2RlYzM5YjgyM2VkYzg2NzY0NzhlM2YifQ=="/>
  </w:docVars>
  <w:rsids>
    <w:rsidRoot w:val="00DA030D"/>
    <w:rsid w:val="00006F29"/>
    <w:rsid w:val="000535A9"/>
    <w:rsid w:val="0005779F"/>
    <w:rsid w:val="00066C16"/>
    <w:rsid w:val="0007288D"/>
    <w:rsid w:val="00077BB8"/>
    <w:rsid w:val="000B0EF8"/>
    <w:rsid w:val="00170B07"/>
    <w:rsid w:val="00183E99"/>
    <w:rsid w:val="001A56F5"/>
    <w:rsid w:val="002027ED"/>
    <w:rsid w:val="002138B6"/>
    <w:rsid w:val="00242D7F"/>
    <w:rsid w:val="00262248"/>
    <w:rsid w:val="00292224"/>
    <w:rsid w:val="00295FE6"/>
    <w:rsid w:val="002A1F01"/>
    <w:rsid w:val="002E7DF5"/>
    <w:rsid w:val="00306310"/>
    <w:rsid w:val="00387D65"/>
    <w:rsid w:val="003B6081"/>
    <w:rsid w:val="00421DB1"/>
    <w:rsid w:val="00433529"/>
    <w:rsid w:val="00435B97"/>
    <w:rsid w:val="004625B9"/>
    <w:rsid w:val="0047314D"/>
    <w:rsid w:val="004D3D28"/>
    <w:rsid w:val="00517AD4"/>
    <w:rsid w:val="0054764D"/>
    <w:rsid w:val="0055088D"/>
    <w:rsid w:val="00551726"/>
    <w:rsid w:val="00600CAC"/>
    <w:rsid w:val="0060284F"/>
    <w:rsid w:val="00620366"/>
    <w:rsid w:val="00631FD1"/>
    <w:rsid w:val="00633EEA"/>
    <w:rsid w:val="00697691"/>
    <w:rsid w:val="006E51C9"/>
    <w:rsid w:val="007300E0"/>
    <w:rsid w:val="00734E7B"/>
    <w:rsid w:val="00740149"/>
    <w:rsid w:val="0078680B"/>
    <w:rsid w:val="007915E5"/>
    <w:rsid w:val="007E2CF3"/>
    <w:rsid w:val="008073CD"/>
    <w:rsid w:val="00826250"/>
    <w:rsid w:val="00847F4F"/>
    <w:rsid w:val="008516FE"/>
    <w:rsid w:val="009019A1"/>
    <w:rsid w:val="00917EDD"/>
    <w:rsid w:val="009C017C"/>
    <w:rsid w:val="009D3534"/>
    <w:rsid w:val="009F249F"/>
    <w:rsid w:val="00A222AA"/>
    <w:rsid w:val="00A22455"/>
    <w:rsid w:val="00A2736E"/>
    <w:rsid w:val="00A358D7"/>
    <w:rsid w:val="00A44126"/>
    <w:rsid w:val="00B05A2E"/>
    <w:rsid w:val="00B10A77"/>
    <w:rsid w:val="00B17A01"/>
    <w:rsid w:val="00B3352E"/>
    <w:rsid w:val="00B7650F"/>
    <w:rsid w:val="00B84319"/>
    <w:rsid w:val="00B91464"/>
    <w:rsid w:val="00B951A6"/>
    <w:rsid w:val="00B97E4D"/>
    <w:rsid w:val="00BC5A79"/>
    <w:rsid w:val="00BD0119"/>
    <w:rsid w:val="00BD4518"/>
    <w:rsid w:val="00BE4CA8"/>
    <w:rsid w:val="00BF66AA"/>
    <w:rsid w:val="00C254E3"/>
    <w:rsid w:val="00C52EE4"/>
    <w:rsid w:val="00C63FE2"/>
    <w:rsid w:val="00C972D4"/>
    <w:rsid w:val="00CB3930"/>
    <w:rsid w:val="00CD6AB2"/>
    <w:rsid w:val="00D046EC"/>
    <w:rsid w:val="00D15112"/>
    <w:rsid w:val="00D44F77"/>
    <w:rsid w:val="00D60744"/>
    <w:rsid w:val="00DA030D"/>
    <w:rsid w:val="00E05CA9"/>
    <w:rsid w:val="00E2776A"/>
    <w:rsid w:val="00E32DE5"/>
    <w:rsid w:val="00E379FD"/>
    <w:rsid w:val="00E40AF9"/>
    <w:rsid w:val="00E44565"/>
    <w:rsid w:val="00EB195E"/>
    <w:rsid w:val="00F07947"/>
    <w:rsid w:val="00F14D81"/>
    <w:rsid w:val="00F20F44"/>
    <w:rsid w:val="00F23A5A"/>
    <w:rsid w:val="00F7084B"/>
    <w:rsid w:val="00F7504C"/>
    <w:rsid w:val="00F938B2"/>
    <w:rsid w:val="00FA53CE"/>
    <w:rsid w:val="01D52B71"/>
    <w:rsid w:val="0DEF00D8"/>
    <w:rsid w:val="1848557F"/>
    <w:rsid w:val="1B293BA4"/>
    <w:rsid w:val="1E841664"/>
    <w:rsid w:val="20A63B24"/>
    <w:rsid w:val="24961D0D"/>
    <w:rsid w:val="29AF73CD"/>
    <w:rsid w:val="2C063C1D"/>
    <w:rsid w:val="2CB64B2D"/>
    <w:rsid w:val="30313232"/>
    <w:rsid w:val="30E839CF"/>
    <w:rsid w:val="3240150B"/>
    <w:rsid w:val="39553AED"/>
    <w:rsid w:val="4267663F"/>
    <w:rsid w:val="469F2BC6"/>
    <w:rsid w:val="49461AD3"/>
    <w:rsid w:val="4E906CCF"/>
    <w:rsid w:val="55FF50B5"/>
    <w:rsid w:val="58586CFE"/>
    <w:rsid w:val="59C363FA"/>
    <w:rsid w:val="5CE40B61"/>
    <w:rsid w:val="613926B5"/>
    <w:rsid w:val="67600E2F"/>
    <w:rsid w:val="699F4A48"/>
    <w:rsid w:val="6DA94D04"/>
    <w:rsid w:val="70D171F6"/>
    <w:rsid w:val="726B710E"/>
    <w:rsid w:val="738642C8"/>
    <w:rsid w:val="762A7AD4"/>
    <w:rsid w:val="7862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link w:val="15"/>
    <w:qFormat/>
    <w:uiPriority w:val="0"/>
    <w:rPr>
      <w:rFonts w:ascii="Arial" w:hAnsi="Arial" w:eastAsia="黑体" w:cs="Arial"/>
      <w:szCs w:val="22"/>
    </w:rPr>
  </w:style>
  <w:style w:type="paragraph" w:styleId="4">
    <w:name w:val="annotation text"/>
    <w:basedOn w:val="1"/>
    <w:link w:val="17"/>
    <w:qFormat/>
    <w:uiPriority w:val="0"/>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rPr>
      <w:sz w:val="24"/>
    </w:r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题注 Char"/>
    <w:link w:val="3"/>
    <w:qFormat/>
    <w:locked/>
    <w:uiPriority w:val="0"/>
    <w:rPr>
      <w:rFonts w:ascii="Arial" w:hAnsi="Arial" w:eastAsia="黑体" w:cs="Arial"/>
    </w:rPr>
  </w:style>
  <w:style w:type="paragraph" w:customStyle="1" w:styleId="16">
    <w:name w:val="题注4"/>
    <w:basedOn w:val="1"/>
    <w:next w:val="3"/>
    <w:qFormat/>
    <w:uiPriority w:val="0"/>
    <w:pPr>
      <w:ind w:left="-46" w:leftChars="-22" w:right="-108"/>
      <w:jc w:val="center"/>
    </w:pPr>
    <w:rPr>
      <w:rFonts w:ascii="宋体" w:hAnsi="宋体"/>
      <w:b/>
      <w:color w:val="000000"/>
      <w:szCs w:val="21"/>
      <w:lang w:val="en-GB"/>
    </w:rPr>
  </w:style>
  <w:style w:type="character" w:customStyle="1" w:styleId="17">
    <w:name w:val="批注文字 Char"/>
    <w:basedOn w:val="10"/>
    <w:link w:val="4"/>
    <w:qFormat/>
    <w:uiPriority w:val="0"/>
    <w:rPr>
      <w:rFonts w:ascii="Times New Roman" w:hAnsi="Times New Roman" w:eastAsia="宋体" w:cs="Times New Roman"/>
      <w:szCs w:val="24"/>
    </w:rPr>
  </w:style>
  <w:style w:type="character" w:customStyle="1" w:styleId="18">
    <w:name w:val="批注框文本 Char"/>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2418</Words>
  <Characters>2472</Characters>
  <Lines>26</Lines>
  <Paragraphs>7</Paragraphs>
  <TotalTime>36</TotalTime>
  <ScaleCrop>false</ScaleCrop>
  <LinksUpToDate>false</LinksUpToDate>
  <CharactersWithSpaces>2796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2017-06-06T01:24:00Z</dcterms:created>
  <dc:creator>张仁军</dc:creator>
  <cp:lastModifiedBy>平儿</cp:lastModifiedBy>
  <cp:lastPrinted>2017-06-07T01:25:00Z</cp:lastPrinted>
  <dcterms:modified xsi:type="dcterms:W3CDTF">2023-02-14T01:23:56Z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17E5B2A2C2C04B698495AC34FBE730B2</vt:lpwstr>
  </property>
</Properties>
</file>