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#000 ˎ̥" w:hAnsi="#000 ˎ̥"/>
          <w:color w:val="auto"/>
          <w:sz w:val="48"/>
          <w:szCs w:val="48"/>
          <w:shd w:val="clear"/>
        </w:rPr>
      </w:pPr>
      <w:r>
        <w:rPr>
          <w:color w:val="auto"/>
          <w:shd w:val="clear"/>
        </w:rPr>
        <w:fldChar w:fldCharType="begin"/>
      </w:r>
      <w:r>
        <w:rPr>
          <w:color w:val="auto"/>
          <w:shd w:val="clear"/>
        </w:rPr>
        <w:instrText xml:space="preserve"> INCLUDEPICTURE "http://img6.nipic.com/20090319/2254967_224516096_1.jpg" \* MERGEFORMATINET </w:instrText>
      </w:r>
      <w:r>
        <w:rPr>
          <w:color w:val="auto"/>
          <w:shd w:val="clear"/>
        </w:rPr>
        <w:fldChar w:fldCharType="separate"/>
      </w:r>
      <w:r>
        <w:rPr>
          <w:color w:val="auto"/>
          <w:shd w:val="clear"/>
        </w:rPr>
        <w:fldChar w:fldCharType="begin"/>
      </w:r>
      <w:r>
        <w:rPr>
          <w:color w:val="auto"/>
          <w:shd w:val="clear"/>
        </w:rPr>
        <w:instrText xml:space="preserve"> INCLUDEPICTURE  "http://img6.nipic.com/20090319/2254967_224516096_1.jpg" \* MERGEFORMATINET </w:instrText>
      </w:r>
      <w:r>
        <w:rPr>
          <w:color w:val="auto"/>
          <w:shd w:val="clear"/>
        </w:rPr>
        <w:fldChar w:fldCharType="separate"/>
      </w:r>
      <w:r>
        <w:rPr>
          <w:color w:val="auto"/>
          <w:shd w:val="clear"/>
        </w:rPr>
        <w:fldChar w:fldCharType="end"/>
      </w:r>
      <w:r>
        <w:rPr>
          <w:color w:val="auto"/>
          <w:shd w:val="clear"/>
        </w:rPr>
        <w:fldChar w:fldCharType="end"/>
      </w:r>
      <w:r>
        <w:rPr>
          <w:rFonts w:hint="eastAsia" w:ascii="#000 ˎ̥" w:hAnsi="#000 ˎ̥"/>
          <w:color w:val="auto"/>
          <w:sz w:val="48"/>
          <w:szCs w:val="48"/>
          <w:shd w:val="clear"/>
        </w:rPr>
        <w:t xml:space="preserve">                          </w:t>
      </w:r>
    </w:p>
    <w:p>
      <w:pPr>
        <w:shd w:val="clear"/>
        <w:jc w:val="center"/>
        <w:rPr>
          <w:rFonts w:hint="eastAsia" w:ascii="#000 ˎ̥" w:hAnsi="#000 ˎ̥" w:cs="Times New Roman"/>
          <w:b/>
          <w:color w:val="auto"/>
          <w:sz w:val="72"/>
          <w:szCs w:val="72"/>
          <w:shd w:val="clear"/>
          <w:lang w:val="en-US" w:eastAsia="zh-CN"/>
        </w:rPr>
      </w:pPr>
      <w:r>
        <w:rPr>
          <w:rFonts w:hint="eastAsia" w:ascii="#000 ˎ̥" w:hAnsi="#000 ˎ̥" w:cs="Times New Roman"/>
          <w:b/>
          <w:color w:val="auto"/>
          <w:sz w:val="72"/>
          <w:szCs w:val="72"/>
          <w:shd w:val="clear"/>
          <w:lang w:val="en-US" w:eastAsia="zh-CN"/>
        </w:rPr>
        <w:t>三亚市投资促进局</w:t>
      </w:r>
    </w:p>
    <w:p>
      <w:pPr>
        <w:shd w:val="clear"/>
        <w:jc w:val="center"/>
        <w:rPr>
          <w:rFonts w:hint="eastAsia" w:ascii="#000 ˎ̥" w:hAnsi="#000 ˎ̥"/>
          <w:color w:val="auto"/>
          <w:sz w:val="72"/>
          <w:szCs w:val="72"/>
          <w:shd w:val="clear"/>
        </w:rPr>
      </w:pPr>
      <w:r>
        <w:rPr>
          <w:rFonts w:hint="eastAsia" w:ascii="#000 ˎ̥" w:hAnsi="#000 ˎ̥" w:cs="Times New Roman"/>
          <w:b/>
          <w:color w:val="auto"/>
          <w:sz w:val="72"/>
          <w:szCs w:val="72"/>
          <w:shd w:val="clear"/>
          <w:lang w:val="en-US" w:eastAsia="zh-CN"/>
        </w:rPr>
        <w:t>《三亚专业服务产业研究及香港专业服务机构招引策略报告》编制</w:t>
      </w:r>
      <w:r>
        <w:rPr>
          <w:rFonts w:hint="eastAsia" w:ascii="#000 ˎ̥" w:hAnsi="#000 ˎ̥" w:cs="Times New Roman"/>
          <w:b/>
          <w:color w:val="auto"/>
          <w:sz w:val="72"/>
          <w:szCs w:val="72"/>
          <w:shd w:val="clear"/>
        </w:rPr>
        <w:t>服务项目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120"/>
          <w:szCs w:val="120"/>
          <w:shd w:val="clear"/>
        </w:rPr>
      </w:pPr>
      <w:r>
        <w:rPr>
          <w:rFonts w:hint="eastAsia" w:ascii="#000 ˎ̥" w:hAnsi="#000 ˎ̥"/>
          <w:b/>
          <w:color w:val="auto"/>
          <w:sz w:val="120"/>
          <w:szCs w:val="120"/>
          <w:shd w:val="clear"/>
        </w:rPr>
        <w:t>招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120"/>
          <w:szCs w:val="120"/>
          <w:shd w:val="clear"/>
        </w:rPr>
      </w:pPr>
      <w:r>
        <w:rPr>
          <w:rFonts w:hint="eastAsia" w:ascii="#000 ˎ̥" w:hAnsi="#000 ˎ̥"/>
          <w:b/>
          <w:color w:val="auto"/>
          <w:sz w:val="120"/>
          <w:szCs w:val="120"/>
          <w:shd w:val="clear"/>
        </w:rPr>
        <w:t>标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120"/>
          <w:szCs w:val="120"/>
          <w:shd w:val="clear"/>
        </w:rPr>
      </w:pPr>
      <w:r>
        <w:rPr>
          <w:rFonts w:hint="eastAsia" w:ascii="#000 ˎ̥" w:hAnsi="#000 ˎ̥"/>
          <w:b/>
          <w:color w:val="auto"/>
          <w:sz w:val="120"/>
          <w:szCs w:val="120"/>
          <w:shd w:val="clear"/>
        </w:rPr>
        <w:t>文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120"/>
          <w:szCs w:val="120"/>
          <w:shd w:val="clear"/>
        </w:rPr>
      </w:pPr>
      <w:r>
        <w:rPr>
          <w:rFonts w:hint="eastAsia" w:ascii="#000 ˎ̥" w:hAnsi="#000 ˎ̥"/>
          <w:b/>
          <w:color w:val="auto"/>
          <w:sz w:val="120"/>
          <w:szCs w:val="120"/>
          <w:shd w:val="clear"/>
        </w:rPr>
        <w:t>件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48"/>
          <w:szCs w:val="48"/>
          <w:shd w:val="clear"/>
        </w:rPr>
      </w:pPr>
    </w:p>
    <w:p>
      <w:pPr>
        <w:shd w:val="clear"/>
        <w:jc w:val="center"/>
        <w:rPr>
          <w:rFonts w:hint="eastAsia" w:ascii="#000 ˎ̥" w:hAnsi="#000 ˎ̥"/>
          <w:b/>
          <w:color w:val="auto"/>
          <w:sz w:val="48"/>
          <w:szCs w:val="48"/>
          <w:shd w:val="clear"/>
        </w:rPr>
      </w:pPr>
      <w:r>
        <w:rPr>
          <w:rFonts w:hint="eastAsia" w:ascii="#000 ˎ̥" w:hAnsi="#000 ˎ̥"/>
          <w:b/>
          <w:color w:val="auto"/>
          <w:sz w:val="48"/>
          <w:szCs w:val="48"/>
          <w:shd w:val="clear"/>
        </w:rPr>
        <w:t>20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  <w:lang w:val="en-US" w:eastAsia="zh-CN"/>
        </w:rPr>
        <w:t>23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</w:rPr>
        <w:t>年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  <w:lang w:val="en-US" w:eastAsia="zh-CN"/>
        </w:rPr>
        <w:t>2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</w:rPr>
        <w:t>月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  <w:lang w:val="en-US" w:eastAsia="zh-CN"/>
        </w:rPr>
        <w:t>15</w:t>
      </w:r>
      <w:r>
        <w:rPr>
          <w:rFonts w:hint="eastAsia" w:ascii="#000 ˎ̥" w:hAnsi="#000 ˎ̥"/>
          <w:b/>
          <w:color w:val="auto"/>
          <w:sz w:val="48"/>
          <w:szCs w:val="48"/>
          <w:shd w:val="clear"/>
        </w:rPr>
        <w:t>日</w:t>
      </w:r>
    </w:p>
    <w:p>
      <w:pPr>
        <w:shd w:val="clear"/>
        <w:jc w:val="center"/>
        <w:rPr>
          <w:rFonts w:hint="eastAsia" w:ascii="#000 ˎ̥" w:hAnsi="#000 ˎ̥"/>
          <w:b/>
          <w:color w:val="auto"/>
          <w:sz w:val="48"/>
          <w:szCs w:val="48"/>
          <w:shd w:val="clear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50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一、项目概况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62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招标单位：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三亚市投资促进局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6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项目名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称：三亚专业服务产业研究及香港专业服务机构招引策略报告编制服务。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50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二、投标人资质要求</w:t>
      </w:r>
    </w:p>
    <w:p>
      <w:pPr>
        <w:autoSpaceDE w:val="0"/>
        <w:autoSpaceDN w:val="0"/>
        <w:adjustRightInd w:val="0"/>
        <w:spacing w:line="360" w:lineRule="auto"/>
        <w:ind w:right="284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(一)符合《中华人民共和国政府采购法》第二十二条规定：具有独立承担民事责任的能力；具有良好的商业信誉和健全的财务会计制度；具有履行合同所必需的设备和专业技术能力；有依法缴纳税收和社会保障资金的良好记录；在经营活动中没有重大违法记录；近5年有为政府机关或国有企业进行产业研究经历。</w:t>
      </w:r>
    </w:p>
    <w:p>
      <w:pPr>
        <w:autoSpaceDE w:val="0"/>
        <w:autoSpaceDN w:val="0"/>
        <w:adjustRightInd w:val="0"/>
        <w:spacing w:line="360" w:lineRule="auto"/>
        <w:ind w:right="284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(二)具有独立法人资格，经营范围符合采购服务项目范围，有承接产业研究服务项目成功案例，3年内在经营活动中没有重大违法记录的书面声明，能提供良好的售后服务。</w:t>
      </w:r>
    </w:p>
    <w:p>
      <w:pPr>
        <w:shd w:val="clear"/>
        <w:ind w:firstLine="627" w:firstLineChars="196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三、工作方式和要求</w:t>
      </w:r>
    </w:p>
    <w:p>
      <w:pPr>
        <w:autoSpaceDE w:val="0"/>
        <w:autoSpaceDN w:val="0"/>
        <w:adjustRightInd w:val="0"/>
        <w:spacing w:line="360" w:lineRule="auto"/>
        <w:ind w:right="284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为便于双方沟通编制服务内容及了解编制进度，需安排1名编制团队成员为编制服务联络员。</w:t>
      </w:r>
    </w:p>
    <w:p>
      <w:pPr>
        <w:shd w:val="clear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四、控制价</w:t>
      </w:r>
    </w:p>
    <w:p>
      <w:pPr>
        <w:autoSpaceDE w:val="0"/>
        <w:autoSpaceDN w:val="0"/>
        <w:adjustRightInd w:val="0"/>
        <w:spacing w:line="360" w:lineRule="auto"/>
        <w:ind w:right="284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服务费用:人民币20万元/年以内。</w:t>
      </w:r>
    </w:p>
    <w:p>
      <w:pPr>
        <w:autoSpaceDE w:val="0"/>
        <w:autoSpaceDN w:val="0"/>
        <w:adjustRightInd w:val="0"/>
        <w:spacing w:line="360" w:lineRule="auto"/>
        <w:ind w:right="284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注：以上金额为包干价。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五、服务内容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本着高效、勤勉、尽责的原则，完成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三亚市投资促进局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委托的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编制服务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1.编制《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三亚专业服务产业研究及香港专业服务机构招引策略报告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》；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2.根据国家、地方相关政策和要求，制定产业规划顶层设计,系统剖析当下三亚市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专业服务业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发展情况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现状及发展方向；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</w:rPr>
        <w:t>总结梳理发展成效，系统谋划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香港专业服务业重点招引企业名单，制定香港专业服务业企业招引策略；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/>
          <w:lang w:val="en-US" w:eastAsia="zh-CN"/>
        </w:rPr>
        <w:t>4.分析香港本地专业服务产业政策的着力方向和优缺点，分析其与三亚政策导向的异同和可借鉴性，对比香港专业服务产业相关政策，总结三亚政策的优劣势。</w:t>
      </w:r>
    </w:p>
    <w:p>
      <w:pPr>
        <w:shd w:val="clear"/>
        <w:ind w:firstLine="627" w:firstLineChars="196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六、投标材料的提交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按照本公告的要求提供投标材料，投标材料应包括以下主要内容：</w:t>
      </w:r>
    </w:p>
    <w:p>
      <w:pPr>
        <w:numPr>
          <w:ilvl w:val="0"/>
          <w:numId w:val="1"/>
        </w:numPr>
        <w:shd w:val="clear"/>
        <w:ind w:left="561" w:leftChars="267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投标函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；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投标单位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执业许可证书、负责人资格证明或授权代表的授权委托书、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编制团队成员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执业资格证书和身份证等相关证明材料(可以为复印件，但必须加盖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公章)；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投标单位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情况介绍、业绩介绍，尤其是以往承接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与市政府招商引资相关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的有代表性的成功案例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不少于3例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；</w:t>
      </w:r>
    </w:p>
    <w:p>
      <w:pPr>
        <w:shd w:val="clear"/>
        <w:ind w:left="279" w:leftChars="133"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编制团队成员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的姓名、资历、从业经历及业绩；</w:t>
      </w:r>
    </w:p>
    <w:p>
      <w:pPr>
        <w:shd w:val="clear"/>
        <w:ind w:left="279" w:leftChars="133"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为提高服务质量拟采取的具体措施；</w:t>
      </w:r>
    </w:p>
    <w:p>
      <w:pPr>
        <w:shd w:val="clear"/>
        <w:ind w:left="279" w:leftChars="133"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拟收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编制服务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费的数额及方式等。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62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请投标人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按照招标文件（详见附件）内容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将投标文件密封（在密封处加盖单位公章）后递交到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eastAsia="zh-CN"/>
        </w:rPr>
        <w:t>三亚市投资促进局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，递交时间为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  <w:lang w:val="en-US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00：00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之前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逾期未交或不符合规定的投标文件不予受理。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0" w:lineRule="atLeast"/>
        <w:ind w:left="0" w:right="0" w:firstLine="562"/>
        <w:rPr>
          <w:rFonts w:hint="default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佟秋谊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8658179</w:t>
      </w:r>
    </w:p>
    <w:p>
      <w:pPr>
        <w:shd w:val="clear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七、评标办法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成立评议小组进行评审，综合评定最高分为中标单位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开标不邀请投标人参加，对未中标事宜不作解释。</w:t>
      </w:r>
    </w:p>
    <w:p>
      <w:pPr>
        <w:shd w:val="clear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/>
        </w:rPr>
        <w:t>八、合同的解除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被委托单位、编制团队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违约或者不能提供合同中所约定的服务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未经我局同意擅自更换团队成员，或者团队成员无法胜任我局委托编制服务的，经沟通又不在指定期限内更换的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招标方有权解除合同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附件：投标函。</w:t>
      </w:r>
    </w:p>
    <w:p>
      <w:pPr>
        <w:shd w:val="clea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</w:pPr>
      <w:bookmarkStart w:id="0" w:name="_GoBack"/>
      <w:bookmarkEnd w:id="0"/>
    </w:p>
    <w:p>
      <w:pPr>
        <w:shd w:val="clear"/>
        <w:spacing w:line="440" w:lineRule="exact"/>
        <w:rPr>
          <w:rFonts w:hint="eastAsia" w:ascii="黑体" w:hAnsi="黑体" w:eastAsia="黑体" w:cs="黑体"/>
          <w:color w:val="auto"/>
          <w:sz w:val="28"/>
          <w:szCs w:val="28"/>
          <w:shd w:val="clear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/>
        </w:rPr>
        <w:t>附件</w:t>
      </w:r>
    </w:p>
    <w:p>
      <w:pPr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shd w:val="clear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shd w:val="clear"/>
        </w:rPr>
        <w:t>投标函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 xml:space="preserve">（招标人名称）: </w:t>
      </w:r>
    </w:p>
    <w:p>
      <w:pPr>
        <w:widowControl/>
        <w:shd w:val="clear"/>
        <w:spacing w:line="440" w:lineRule="exact"/>
        <w:ind w:firstLine="420"/>
        <w:rPr>
          <w:rFonts w:ascii="宋体" w:hAnsi="宋体" w:cs="宋体"/>
          <w:b/>
          <w:color w:val="auto"/>
          <w:kern w:val="0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1．我方己仔细研究了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（项目名称）招标文件的全部内容，且完全响应文件条款和相关要求，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愿意以人民币（大写）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万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仟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佰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拾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元（¥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shd w:val="clear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/>
        </w:rPr>
        <w:t>）的投标总报价</w:t>
      </w:r>
      <w:r>
        <w:rPr>
          <w:rFonts w:hint="eastAsia" w:ascii="宋体" w:hAnsi="宋体"/>
          <w:color w:val="auto"/>
          <w:sz w:val="28"/>
          <w:szCs w:val="28"/>
          <w:shd w:val="clear"/>
        </w:rPr>
        <w:t>，按合同约定服务内容提供优质服务 。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2．我方承诺在投标有效期内不修改、撤销投标文件。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3．如我方中标：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(l）我方承诺</w:t>
      </w:r>
      <w:r>
        <w:rPr>
          <w:rFonts w:hint="eastAsia" w:ascii="宋体" w:hAnsi="宋体"/>
          <w:color w:val="auto"/>
          <w:sz w:val="28"/>
          <w:szCs w:val="28"/>
          <w:shd w:val="clear"/>
          <w:lang w:val="en-US" w:eastAsia="zh-CN"/>
        </w:rPr>
        <w:t>贵局</w:t>
      </w:r>
      <w:r>
        <w:rPr>
          <w:rFonts w:hint="eastAsia" w:ascii="宋体" w:hAnsi="宋体"/>
          <w:color w:val="auto"/>
          <w:sz w:val="28"/>
          <w:szCs w:val="28"/>
          <w:shd w:val="clear"/>
        </w:rPr>
        <w:t>规定的期限内与你方签订合同。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(2）随同本投标函递交的投标函附录属于合同文件的组成部分。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4．我方在此声明，所递交的投标文件及有关资料内容完整、真实和准确，且符合招标文件要求的所有情形。</w:t>
      </w:r>
    </w:p>
    <w:p>
      <w:pPr>
        <w:shd w:val="clear"/>
        <w:spacing w:line="440" w:lineRule="exact"/>
        <w:ind w:firstLine="42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 xml:space="preserve">5. 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（其他补充说明）。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投标人：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（盖单位章）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法定代表人或其委托代理人：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（签字）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地址：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            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电话：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            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传真：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            </w:t>
      </w:r>
    </w:p>
    <w:p>
      <w:pPr>
        <w:shd w:val="clear"/>
        <w:spacing w:line="440" w:lineRule="exact"/>
        <w:ind w:firstLine="420" w:firstLineChars="150"/>
        <w:rPr>
          <w:rFonts w:ascii="宋体" w:hAnsi="宋体"/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>邮政编码：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                </w:t>
      </w:r>
    </w:p>
    <w:p>
      <w:pPr>
        <w:widowControl/>
        <w:shd w:val="clear"/>
        <w:spacing w:line="440" w:lineRule="exact"/>
        <w:ind w:right="560" w:firstLine="420"/>
        <w:jc w:val="center"/>
        <w:rPr>
          <w:color w:val="auto"/>
          <w:sz w:val="28"/>
          <w:szCs w:val="28"/>
          <w:shd w:val="clear"/>
        </w:rPr>
      </w:pPr>
      <w:r>
        <w:rPr>
          <w:rFonts w:hint="eastAsia" w:ascii="宋体" w:hAnsi="宋体"/>
          <w:color w:val="auto"/>
          <w:sz w:val="28"/>
          <w:szCs w:val="28"/>
          <w:shd w:val="clear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     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年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月</w:t>
      </w:r>
      <w:r>
        <w:rPr>
          <w:rFonts w:hint="eastAsia" w:ascii="宋体" w:hAnsi="宋体"/>
          <w:color w:val="auto"/>
          <w:sz w:val="28"/>
          <w:szCs w:val="28"/>
          <w:u w:val="single"/>
          <w:shd w:val="clear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shd w:val="clear"/>
        </w:rPr>
        <w:t>日</w:t>
      </w:r>
    </w:p>
    <w:p>
      <w:pPr>
        <w:shd w:val="clear"/>
        <w:rPr>
          <w:color w:val="auto"/>
          <w:shd w:val="clear"/>
        </w:rPr>
      </w:pPr>
    </w:p>
    <w:sectPr>
      <w:footerReference r:id="rId3" w:type="default"/>
      <w:footerReference r:id="rId4" w:type="even"/>
      <w:pgSz w:w="11906" w:h="16838"/>
      <w:pgMar w:top="215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369887"/>
    <w:multiLevelType w:val="singleLevel"/>
    <w:tmpl w:val="A73698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ZDYxYjE3ODZiY2VjZmEzNjZjMDExMDAzNDgxZTcifQ=="/>
  </w:docVars>
  <w:rsids>
    <w:rsidRoot w:val="00DA030D"/>
    <w:rsid w:val="00006F29"/>
    <w:rsid w:val="000535A9"/>
    <w:rsid w:val="0005779F"/>
    <w:rsid w:val="00066C16"/>
    <w:rsid w:val="0007288D"/>
    <w:rsid w:val="00077BB8"/>
    <w:rsid w:val="000B0EF8"/>
    <w:rsid w:val="00170B07"/>
    <w:rsid w:val="00183E99"/>
    <w:rsid w:val="001A56F5"/>
    <w:rsid w:val="002027ED"/>
    <w:rsid w:val="002138B6"/>
    <w:rsid w:val="00242D7F"/>
    <w:rsid w:val="00262248"/>
    <w:rsid w:val="00292224"/>
    <w:rsid w:val="00295FE6"/>
    <w:rsid w:val="002A1F01"/>
    <w:rsid w:val="002E7DF5"/>
    <w:rsid w:val="00306310"/>
    <w:rsid w:val="00387D65"/>
    <w:rsid w:val="003B6081"/>
    <w:rsid w:val="00421DB1"/>
    <w:rsid w:val="00433529"/>
    <w:rsid w:val="00435B97"/>
    <w:rsid w:val="004625B9"/>
    <w:rsid w:val="0047314D"/>
    <w:rsid w:val="004D3D28"/>
    <w:rsid w:val="00517AD4"/>
    <w:rsid w:val="0054764D"/>
    <w:rsid w:val="0055088D"/>
    <w:rsid w:val="00551726"/>
    <w:rsid w:val="00600CAC"/>
    <w:rsid w:val="0060284F"/>
    <w:rsid w:val="00620366"/>
    <w:rsid w:val="00631FD1"/>
    <w:rsid w:val="00633EEA"/>
    <w:rsid w:val="00697691"/>
    <w:rsid w:val="006E51C9"/>
    <w:rsid w:val="007300E0"/>
    <w:rsid w:val="00734E7B"/>
    <w:rsid w:val="00740149"/>
    <w:rsid w:val="0078680B"/>
    <w:rsid w:val="007915E5"/>
    <w:rsid w:val="007E2CF3"/>
    <w:rsid w:val="008073CD"/>
    <w:rsid w:val="00826250"/>
    <w:rsid w:val="00847F4F"/>
    <w:rsid w:val="008516FE"/>
    <w:rsid w:val="009019A1"/>
    <w:rsid w:val="00917EDD"/>
    <w:rsid w:val="009C017C"/>
    <w:rsid w:val="009D3534"/>
    <w:rsid w:val="009F249F"/>
    <w:rsid w:val="00A222AA"/>
    <w:rsid w:val="00A22455"/>
    <w:rsid w:val="00A2736E"/>
    <w:rsid w:val="00A358D7"/>
    <w:rsid w:val="00A44126"/>
    <w:rsid w:val="00B05A2E"/>
    <w:rsid w:val="00B10A77"/>
    <w:rsid w:val="00B17A01"/>
    <w:rsid w:val="00B3352E"/>
    <w:rsid w:val="00B7650F"/>
    <w:rsid w:val="00B84319"/>
    <w:rsid w:val="00B91464"/>
    <w:rsid w:val="00B951A6"/>
    <w:rsid w:val="00B97E4D"/>
    <w:rsid w:val="00BC5A79"/>
    <w:rsid w:val="00BD0119"/>
    <w:rsid w:val="00BD4518"/>
    <w:rsid w:val="00BE4CA8"/>
    <w:rsid w:val="00BF66AA"/>
    <w:rsid w:val="00C254E3"/>
    <w:rsid w:val="00C52EE4"/>
    <w:rsid w:val="00C63FE2"/>
    <w:rsid w:val="00C972D4"/>
    <w:rsid w:val="00CB3930"/>
    <w:rsid w:val="00CD6AB2"/>
    <w:rsid w:val="00D046EC"/>
    <w:rsid w:val="00D15112"/>
    <w:rsid w:val="00D44F77"/>
    <w:rsid w:val="00D60744"/>
    <w:rsid w:val="00DA030D"/>
    <w:rsid w:val="00E05CA9"/>
    <w:rsid w:val="00E2776A"/>
    <w:rsid w:val="00E32DE5"/>
    <w:rsid w:val="00E379FD"/>
    <w:rsid w:val="00E40AF9"/>
    <w:rsid w:val="00E44565"/>
    <w:rsid w:val="00EB195E"/>
    <w:rsid w:val="00F07947"/>
    <w:rsid w:val="00F14D81"/>
    <w:rsid w:val="00F20F44"/>
    <w:rsid w:val="00F23A5A"/>
    <w:rsid w:val="00F7084B"/>
    <w:rsid w:val="00F7504C"/>
    <w:rsid w:val="00F938B2"/>
    <w:rsid w:val="00FA53CE"/>
    <w:rsid w:val="01D52B71"/>
    <w:rsid w:val="0DEF00D8"/>
    <w:rsid w:val="1848557F"/>
    <w:rsid w:val="1B293BA4"/>
    <w:rsid w:val="1E841664"/>
    <w:rsid w:val="20A63B24"/>
    <w:rsid w:val="24961D0D"/>
    <w:rsid w:val="29AF73CD"/>
    <w:rsid w:val="2C063C1D"/>
    <w:rsid w:val="2CB64B2D"/>
    <w:rsid w:val="30313232"/>
    <w:rsid w:val="30863BC0"/>
    <w:rsid w:val="30E839CF"/>
    <w:rsid w:val="3240150B"/>
    <w:rsid w:val="39553AED"/>
    <w:rsid w:val="4267663F"/>
    <w:rsid w:val="469F2BC6"/>
    <w:rsid w:val="49461AD3"/>
    <w:rsid w:val="4E906CCF"/>
    <w:rsid w:val="55FF50B5"/>
    <w:rsid w:val="58586CFE"/>
    <w:rsid w:val="59C363FA"/>
    <w:rsid w:val="5CE40B61"/>
    <w:rsid w:val="613926B5"/>
    <w:rsid w:val="67600E2F"/>
    <w:rsid w:val="699F4A48"/>
    <w:rsid w:val="6DA94D04"/>
    <w:rsid w:val="70D171F6"/>
    <w:rsid w:val="726B710E"/>
    <w:rsid w:val="738642C8"/>
    <w:rsid w:val="762A7AD4"/>
    <w:rsid w:val="786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link w:val="16"/>
    <w:qFormat/>
    <w:uiPriority w:val="0"/>
    <w:rPr>
      <w:rFonts w:ascii="Arial" w:hAnsi="Arial" w:eastAsia="黑体" w:cs="Arial"/>
      <w:szCs w:val="22"/>
    </w:r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题注 Char"/>
    <w:link w:val="3"/>
    <w:qFormat/>
    <w:locked/>
    <w:uiPriority w:val="0"/>
    <w:rPr>
      <w:rFonts w:ascii="Arial" w:hAnsi="Arial" w:eastAsia="黑体" w:cs="Arial"/>
    </w:rPr>
  </w:style>
  <w:style w:type="paragraph" w:customStyle="1" w:styleId="17">
    <w:name w:val="题注4"/>
    <w:basedOn w:val="1"/>
    <w:next w:val="3"/>
    <w:qFormat/>
    <w:uiPriority w:val="0"/>
    <w:pPr>
      <w:ind w:left="-46" w:leftChars="-22" w:right="-108"/>
      <w:jc w:val="center"/>
    </w:pPr>
    <w:rPr>
      <w:rFonts w:ascii="宋体" w:hAnsi="宋体"/>
      <w:b/>
      <w:color w:val="000000"/>
      <w:szCs w:val="21"/>
      <w:lang w:val="en-GB"/>
    </w:rPr>
  </w:style>
  <w:style w:type="character" w:customStyle="1" w:styleId="18">
    <w:name w:val="批注文字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2418</Words>
  <Characters>2472</Characters>
  <Lines>26</Lines>
  <Paragraphs>7</Paragraphs>
  <TotalTime>5</TotalTime>
  <ScaleCrop>false</ScaleCrop>
  <LinksUpToDate>false</LinksUpToDate>
  <CharactersWithSpaces>2796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2017-06-06T01:24:00Z</dcterms:created>
  <dc:creator>张仁军</dc:creator>
  <cp:lastModifiedBy> 小幸运</cp:lastModifiedBy>
  <cp:lastPrinted>2017-06-07T01:25:00Z</cp:lastPrinted>
  <dcterms:modified xsi:type="dcterms:W3CDTF">2023-02-15T02:39:39Z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406E504DA5794F6FA7327705D68D593F</vt:lpwstr>
  </property>
</Properties>
</file>